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08A37A" w14:textId="77777777" w:rsidR="00EB57E8" w:rsidRPr="00C11109" w:rsidRDefault="00000000" w:rsidP="00EB57E8">
      <w:pPr>
        <w:tabs>
          <w:tab w:val="center" w:pos="4252"/>
          <w:tab w:val="right" w:pos="8504"/>
        </w:tabs>
        <w:spacing w:line="240" w:lineRule="auto"/>
        <w:jc w:val="center"/>
        <w:rPr>
          <w:rFonts w:ascii="Times New Roman" w:hAnsi="Times New Roman" w:cs="Times New Roman"/>
          <w:b/>
          <w:color w:val="000000"/>
          <w:sz w:val="20"/>
          <w:szCs w:val="20"/>
        </w:rPr>
      </w:pPr>
      <w:bookmarkStart w:id="0" w:name="_Hlk172725366"/>
      <w:bookmarkStart w:id="1" w:name="_Hlk169187070"/>
      <w:r>
        <w:rPr>
          <w:rFonts w:ascii="Times New Roman" w:hAnsi="Times New Roman" w:cs="Times New Roman"/>
          <w:b/>
          <w:noProof/>
          <w:color w:val="000000"/>
          <w:sz w:val="20"/>
          <w:szCs w:val="20"/>
        </w:rPr>
        <w:object w:dxaOrig="1440" w:dyaOrig="1440" w14:anchorId="13288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71.55pt;margin-top:.35pt;width:56.9pt;height:34.1pt;z-index:251659264">
            <v:imagedata r:id="rId5" o:title=""/>
            <w10:wrap type="topAndBottom"/>
          </v:shape>
          <o:OLEObject Type="Embed" ProgID="MS_ClipArt_Gallery" ShapeID="_x0000_s1026" DrawAspect="Content" ObjectID="_1791022016" r:id="rId6"/>
        </w:object>
      </w:r>
      <w:r w:rsidR="00EB57E8" w:rsidRPr="00C11109">
        <w:rPr>
          <w:rFonts w:ascii="Times New Roman" w:hAnsi="Times New Roman" w:cs="Times New Roman"/>
          <w:b/>
          <w:color w:val="000000"/>
          <w:sz w:val="20"/>
          <w:szCs w:val="20"/>
        </w:rPr>
        <w:t>Câmara Municipal de Campina Verde - Estado de Minas Gerais</w:t>
      </w:r>
    </w:p>
    <w:p w14:paraId="067437D2" w14:textId="77777777" w:rsidR="00EB57E8" w:rsidRPr="00C11109" w:rsidRDefault="00EB57E8" w:rsidP="00EB57E8">
      <w:pPr>
        <w:pStyle w:val="Rodap"/>
        <w:rPr>
          <w:rFonts w:ascii="Times New Roman" w:hAnsi="Times New Roman" w:cs="Times New Roman"/>
          <w:sz w:val="20"/>
          <w:szCs w:val="20"/>
        </w:rPr>
      </w:pPr>
      <w:r w:rsidRPr="00C11109">
        <w:rPr>
          <w:rFonts w:ascii="Times New Roman" w:hAnsi="Times New Roman" w:cs="Times New Roman"/>
          <w:sz w:val="20"/>
          <w:szCs w:val="20"/>
        </w:rPr>
        <w:t>Rua 26 nº 114 – Centro – Campina Verde/MG                           CNPJ: 23.370.075/0001-60</w:t>
      </w:r>
    </w:p>
    <w:p w14:paraId="338E251E" w14:textId="77777777" w:rsidR="00EB57E8" w:rsidRDefault="00EB57E8" w:rsidP="00EB57E8">
      <w:pPr>
        <w:pStyle w:val="Rodap"/>
        <w:tabs>
          <w:tab w:val="clear" w:pos="4252"/>
          <w:tab w:val="clear" w:pos="8504"/>
          <w:tab w:val="left" w:pos="5805"/>
        </w:tabs>
        <w:rPr>
          <w:rFonts w:ascii="Times New Roman" w:hAnsi="Times New Roman" w:cs="Times New Roman"/>
          <w:sz w:val="20"/>
          <w:szCs w:val="20"/>
        </w:rPr>
      </w:pPr>
      <w:r w:rsidRPr="00C11109">
        <w:rPr>
          <w:rFonts w:ascii="Times New Roman" w:hAnsi="Times New Roman" w:cs="Times New Roman"/>
          <w:sz w:val="20"/>
          <w:szCs w:val="20"/>
        </w:rPr>
        <w:t xml:space="preserve">Fone: (34) 3412-1053                                                       e-mail: </w:t>
      </w:r>
      <w:hyperlink r:id="rId7" w:history="1">
        <w:r w:rsidRPr="00CE50B5">
          <w:rPr>
            <w:rStyle w:val="Hyperlink"/>
            <w:rFonts w:ascii="Times New Roman" w:hAnsi="Times New Roman" w:cs="Times New Roman"/>
            <w:sz w:val="20"/>
            <w:szCs w:val="20"/>
          </w:rPr>
          <w:t>camaramunicipalcv@yahoo.com.br</w:t>
        </w:r>
      </w:hyperlink>
    </w:p>
    <w:p w14:paraId="6F32C1B8" w14:textId="77777777" w:rsidR="00EB57E8" w:rsidRPr="00C11109" w:rsidRDefault="00EB57E8" w:rsidP="00EB57E8">
      <w:pPr>
        <w:pStyle w:val="Rodap"/>
        <w:tabs>
          <w:tab w:val="clear" w:pos="4252"/>
          <w:tab w:val="clear" w:pos="8504"/>
          <w:tab w:val="left" w:pos="5805"/>
        </w:tabs>
        <w:rPr>
          <w:rFonts w:ascii="Times New Roman" w:hAnsi="Times New Roman" w:cs="Times New Roman"/>
          <w:sz w:val="20"/>
          <w:szCs w:val="20"/>
        </w:rPr>
      </w:pPr>
    </w:p>
    <w:bookmarkEnd w:id="0"/>
    <w:p w14:paraId="413A390B" w14:textId="6C698292" w:rsidR="00EB57E8" w:rsidRPr="00C11109" w:rsidRDefault="00EB57E8" w:rsidP="006E1B69">
      <w:pPr>
        <w:pBdr>
          <w:top w:val="single" w:sz="4" w:space="0" w:color="auto"/>
          <w:left w:val="single" w:sz="4" w:space="4" w:color="auto"/>
          <w:bottom w:val="single" w:sz="4" w:space="1" w:color="auto"/>
          <w:right w:val="single" w:sz="4" w:space="4" w:color="auto"/>
        </w:pBdr>
        <w:shd w:val="clear" w:color="auto" w:fill="D9D9D9" w:themeFill="background1" w:themeFillShade="D9"/>
        <w:spacing w:after="0" w:line="240" w:lineRule="auto"/>
        <w:ind w:firstLine="708"/>
        <w:jc w:val="center"/>
        <w:rPr>
          <w:rFonts w:ascii="Times New Roman" w:hAnsi="Times New Roman" w:cs="Times New Roman"/>
          <w:b/>
          <w:bCs/>
          <w:color w:val="000000"/>
          <w:sz w:val="24"/>
          <w:szCs w:val="24"/>
        </w:rPr>
      </w:pPr>
      <w:r w:rsidRPr="00C11109">
        <w:rPr>
          <w:rFonts w:ascii="Times New Roman" w:hAnsi="Times New Roman" w:cs="Times New Roman"/>
          <w:b/>
          <w:bCs/>
          <w:color w:val="000000"/>
          <w:sz w:val="24"/>
          <w:szCs w:val="24"/>
        </w:rPr>
        <w:t>TERMO DE REFERÊNCIA – LEI 14.133/21</w:t>
      </w:r>
    </w:p>
    <w:p w14:paraId="71AB2E77" w14:textId="20D58B1F" w:rsidR="00EB57E8" w:rsidRDefault="006E1B69" w:rsidP="00EB57E8">
      <w:pPr>
        <w:spacing w:after="0" w:line="240" w:lineRule="auto"/>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PROCEDIMENTO ADMINSTRATIVO Nº 012/2024</w:t>
      </w:r>
    </w:p>
    <w:p w14:paraId="2CF3D27D" w14:textId="1E4973BC" w:rsidR="006E1B69" w:rsidRPr="00C11109" w:rsidRDefault="006E1B69" w:rsidP="00EB57E8">
      <w:pPr>
        <w:spacing w:after="0" w:line="240" w:lineRule="auto"/>
        <w:jc w:val="center"/>
        <w:rPr>
          <w:rFonts w:ascii="Times New Roman" w:hAnsi="Times New Roman" w:cs="Times New Roman"/>
          <w:b/>
          <w:bCs/>
          <w:iCs/>
          <w:color w:val="000000"/>
          <w:sz w:val="24"/>
          <w:szCs w:val="24"/>
        </w:rPr>
      </w:pPr>
      <w:r>
        <w:rPr>
          <w:rFonts w:ascii="Times New Roman" w:hAnsi="Times New Roman" w:cs="Times New Roman"/>
          <w:b/>
          <w:bCs/>
          <w:iCs/>
          <w:color w:val="000000"/>
          <w:sz w:val="24"/>
          <w:szCs w:val="24"/>
        </w:rPr>
        <w:t>DISPENSA DE LICITAÇÃO Nº 012/2024</w:t>
      </w:r>
    </w:p>
    <w:p w14:paraId="4F227268" w14:textId="77777777" w:rsidR="00EB57E8" w:rsidRPr="00C11109" w:rsidRDefault="00EB57E8" w:rsidP="00EB57E8">
      <w:pPr>
        <w:spacing w:after="0" w:line="240" w:lineRule="auto"/>
        <w:jc w:val="center"/>
        <w:rPr>
          <w:rFonts w:ascii="Times New Roman" w:hAnsi="Times New Roman" w:cs="Times New Roman"/>
          <w:b/>
          <w:bCs/>
          <w:iCs/>
          <w:color w:val="000000"/>
          <w:sz w:val="24"/>
          <w:szCs w:val="24"/>
        </w:rPr>
      </w:pPr>
    </w:p>
    <w:p w14:paraId="778BDE43" w14:textId="77777777" w:rsidR="00EB57E8" w:rsidRPr="00C11109" w:rsidRDefault="00EB57E8" w:rsidP="00EB57E8">
      <w:pPr>
        <w:pStyle w:val="Nivel1"/>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line="240" w:lineRule="auto"/>
        <w:rPr>
          <w:rFonts w:ascii="Times New Roman" w:hAnsi="Times New Roman" w:cs="Times New Roman"/>
          <w:sz w:val="24"/>
          <w:szCs w:val="24"/>
        </w:rPr>
      </w:pPr>
      <w:bookmarkStart w:id="2" w:name="_Hlk153889490"/>
      <w:bookmarkStart w:id="3" w:name="_Hlk153890009"/>
      <w:r w:rsidRPr="00C11109">
        <w:rPr>
          <w:rFonts w:ascii="Times New Roman" w:hAnsi="Times New Roman" w:cs="Times New Roman"/>
          <w:bCs/>
          <w:sz w:val="24"/>
          <w:szCs w:val="24"/>
        </w:rPr>
        <w:t>DAS CONDIÇÕES GERAIS DA CONTRATAÇÃO (art. 6º, XXIII, “a” e “i”</w:t>
      </w:r>
      <w:r w:rsidRPr="00C11109">
        <w:rPr>
          <w:rFonts w:ascii="Times New Roman" w:hAnsi="Times New Roman" w:cs="Times New Roman"/>
          <w:sz w:val="24"/>
          <w:szCs w:val="24"/>
        </w:rPr>
        <w:t xml:space="preserve"> da Lei n. 14.133/2021).</w:t>
      </w:r>
    </w:p>
    <w:bookmarkEnd w:id="2"/>
    <w:p w14:paraId="4BDAB26A" w14:textId="77777777" w:rsidR="00EB57E8" w:rsidRPr="00C11109" w:rsidRDefault="00EB57E8" w:rsidP="00EB57E8">
      <w:pPr>
        <w:pStyle w:val="PargrafodaLista"/>
        <w:spacing w:after="0" w:line="240" w:lineRule="auto"/>
        <w:ind w:left="716"/>
        <w:jc w:val="both"/>
        <w:rPr>
          <w:rFonts w:ascii="Times New Roman" w:hAnsi="Times New Roman" w:cs="Times New Roman"/>
          <w:b/>
          <w:iCs/>
          <w:sz w:val="24"/>
          <w:szCs w:val="24"/>
        </w:rPr>
      </w:pPr>
    </w:p>
    <w:p w14:paraId="1FFB72F0" w14:textId="77777777" w:rsidR="00EB57E8" w:rsidRPr="00C11109" w:rsidRDefault="00EB57E8" w:rsidP="00EB57E8">
      <w:pPr>
        <w:pStyle w:val="PargrafodaLista"/>
        <w:numPr>
          <w:ilvl w:val="1"/>
          <w:numId w:val="2"/>
        </w:numPr>
        <w:spacing w:before="240" w:after="0" w:line="240" w:lineRule="auto"/>
        <w:jc w:val="both"/>
        <w:rPr>
          <w:rFonts w:ascii="Times New Roman" w:hAnsi="Times New Roman" w:cs="Times New Roman"/>
          <w:b/>
          <w:bCs/>
          <w:iCs/>
          <w:sz w:val="24"/>
          <w:szCs w:val="24"/>
        </w:rPr>
      </w:pPr>
      <w:r w:rsidRPr="00C11109">
        <w:rPr>
          <w:rFonts w:ascii="Times New Roman" w:hAnsi="Times New Roman" w:cs="Times New Roman"/>
          <w:b/>
          <w:bCs/>
          <w:iCs/>
          <w:sz w:val="24"/>
          <w:szCs w:val="24"/>
        </w:rPr>
        <w:t>DO OBJETO</w:t>
      </w:r>
      <w:r w:rsidRPr="00C11109">
        <w:rPr>
          <w:rFonts w:ascii="Times New Roman" w:hAnsi="Times New Roman" w:cs="Times New Roman"/>
          <w:iCs/>
          <w:sz w:val="24"/>
          <w:szCs w:val="24"/>
        </w:rPr>
        <w:t xml:space="preserve">: </w:t>
      </w:r>
      <w:bookmarkStart w:id="4" w:name="_Hlk180408367"/>
      <w:r w:rsidRPr="00C11109">
        <w:rPr>
          <w:rFonts w:ascii="Times New Roman" w:hAnsi="Times New Roman" w:cs="Times New Roman"/>
          <w:b/>
          <w:bCs/>
          <w:sz w:val="24"/>
          <w:szCs w:val="24"/>
        </w:rPr>
        <w:t>Contratação de empresa especializada na prestação de serviço de emissão de certificado digital, sendo 03 (três) certificados digitais ICP-Brasil, com validade de 12 meses para PF e PJ em formato AI, com garantia técnica, por demanda de 12 meses.</w:t>
      </w:r>
      <w:r w:rsidRPr="00C11109">
        <w:rPr>
          <w:rFonts w:ascii="Times New Roman" w:hAnsi="Times New Roman" w:cs="Times New Roman"/>
          <w:b/>
          <w:bCs/>
          <w:iCs/>
          <w:color w:val="000000" w:themeColor="text1"/>
          <w:sz w:val="24"/>
          <w:szCs w:val="24"/>
        </w:rPr>
        <w:t>, para atender as necessidades da Câmara Municipal de Campina Verde/MG</w:t>
      </w:r>
      <w:bookmarkEnd w:id="4"/>
      <w:r w:rsidRPr="00C11109">
        <w:rPr>
          <w:rFonts w:ascii="Times New Roman" w:hAnsi="Times New Roman" w:cs="Times New Roman"/>
          <w:b/>
          <w:bCs/>
          <w:iCs/>
          <w:color w:val="000000" w:themeColor="text1"/>
          <w:sz w:val="24"/>
          <w:szCs w:val="24"/>
        </w:rPr>
        <w:t>.</w:t>
      </w:r>
    </w:p>
    <w:p w14:paraId="0C752048" w14:textId="77777777" w:rsidR="00EB57E8" w:rsidRPr="00C11109" w:rsidRDefault="00EB57E8" w:rsidP="00EB57E8">
      <w:pPr>
        <w:pStyle w:val="PargrafodaLista"/>
        <w:spacing w:before="240" w:after="0" w:line="240" w:lineRule="auto"/>
        <w:jc w:val="both"/>
        <w:rPr>
          <w:rFonts w:ascii="Times New Roman" w:hAnsi="Times New Roman" w:cs="Times New Roman"/>
          <w:b/>
          <w:bCs/>
          <w:iCs/>
          <w:sz w:val="24"/>
          <w:szCs w:val="24"/>
        </w:rPr>
      </w:pPr>
    </w:p>
    <w:p w14:paraId="04641B63" w14:textId="77777777" w:rsidR="00EB57E8" w:rsidRPr="00C11109" w:rsidRDefault="00EB57E8" w:rsidP="00EB57E8">
      <w:pPr>
        <w:spacing w:line="240" w:lineRule="auto"/>
        <w:jc w:val="both"/>
        <w:rPr>
          <w:rFonts w:ascii="Times New Roman" w:eastAsia="Calibri" w:hAnsi="Times New Roman" w:cs="Times New Roman"/>
          <w:b/>
          <w:iCs/>
          <w:sz w:val="24"/>
          <w:szCs w:val="24"/>
        </w:rPr>
      </w:pPr>
      <w:r w:rsidRPr="00C11109">
        <w:rPr>
          <w:rFonts w:ascii="Times New Roman" w:eastAsia="Calibri" w:hAnsi="Times New Roman" w:cs="Times New Roman"/>
          <w:b/>
          <w:iCs/>
          <w:sz w:val="24"/>
          <w:szCs w:val="24"/>
        </w:rPr>
        <w:t>ESPECIFICAÇÃO UNIDADE / QUANTIDADE</w:t>
      </w:r>
    </w:p>
    <w:p w14:paraId="0F7B6568" w14:textId="77777777" w:rsidR="00EB57E8" w:rsidRPr="00C11109" w:rsidRDefault="00EB57E8" w:rsidP="00EB57E8">
      <w:pPr>
        <w:spacing w:after="0" w:line="240" w:lineRule="auto"/>
        <w:contextualSpacing/>
        <w:jc w:val="both"/>
        <w:rPr>
          <w:rFonts w:ascii="Times New Roman" w:eastAsia="Calibri" w:hAnsi="Times New Roman" w:cs="Times New Roman"/>
          <w:b/>
          <w:sz w:val="24"/>
          <w:szCs w:val="24"/>
        </w:rPr>
      </w:pPr>
      <w:bookmarkStart w:id="5" w:name="_Hlk141180308"/>
      <w:r w:rsidRPr="00C11109">
        <w:rPr>
          <w:rFonts w:ascii="Times New Roman" w:eastAsia="Calibri" w:hAnsi="Times New Roman" w:cs="Times New Roman"/>
          <w:b/>
          <w:sz w:val="24"/>
          <w:szCs w:val="24"/>
        </w:rPr>
        <w:t>DESCRIÇÃO DOS SERVIÇOS A AREME CONTRATADOS</w:t>
      </w:r>
    </w:p>
    <w:tbl>
      <w:tblPr>
        <w:tblW w:w="9186"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993"/>
        <w:gridCol w:w="850"/>
        <w:gridCol w:w="993"/>
        <w:gridCol w:w="2380"/>
        <w:gridCol w:w="1417"/>
        <w:gridCol w:w="1560"/>
      </w:tblGrid>
      <w:tr w:rsidR="00EB57E8" w:rsidRPr="00C11109" w14:paraId="5169F6AE" w14:textId="77777777" w:rsidTr="00D74C91">
        <w:tc>
          <w:tcPr>
            <w:tcW w:w="993" w:type="dxa"/>
            <w:tcBorders>
              <w:top w:val="single" w:sz="4" w:space="0" w:color="000000"/>
              <w:left w:val="single" w:sz="4" w:space="0" w:color="000000"/>
              <w:bottom w:val="single" w:sz="4" w:space="0" w:color="000000"/>
              <w:right w:val="single" w:sz="4" w:space="0" w:color="000000"/>
            </w:tcBorders>
          </w:tcPr>
          <w:p w14:paraId="0BEE025A"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LOTE</w:t>
            </w:r>
          </w:p>
        </w:tc>
        <w:tc>
          <w:tcPr>
            <w:tcW w:w="993" w:type="dxa"/>
            <w:tcBorders>
              <w:top w:val="single" w:sz="4" w:space="0" w:color="000000"/>
              <w:left w:val="single" w:sz="4" w:space="0" w:color="000000"/>
              <w:bottom w:val="single" w:sz="4" w:space="0" w:color="000000"/>
              <w:right w:val="single" w:sz="4" w:space="0" w:color="000000"/>
            </w:tcBorders>
          </w:tcPr>
          <w:p w14:paraId="44DCF9AE"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ITEM</w:t>
            </w:r>
          </w:p>
          <w:p w14:paraId="6C6370E2" w14:textId="77777777" w:rsidR="00EB57E8" w:rsidRPr="00C11109" w:rsidRDefault="00EB57E8" w:rsidP="00D74C91">
            <w:pPr>
              <w:widowControl w:val="0"/>
              <w:suppressAutoHyphens/>
              <w:spacing w:after="0" w:line="240" w:lineRule="auto"/>
              <w:jc w:val="center"/>
              <w:rPr>
                <w:rFonts w:ascii="Times New Roman" w:hAnsi="Times New Roman" w:cs="Times New Roman"/>
                <w:b/>
                <w:sz w:val="24"/>
                <w:szCs w:val="24"/>
              </w:rPr>
            </w:pPr>
          </w:p>
        </w:tc>
        <w:tc>
          <w:tcPr>
            <w:tcW w:w="850" w:type="dxa"/>
            <w:tcBorders>
              <w:top w:val="single" w:sz="4" w:space="0" w:color="000000"/>
              <w:left w:val="single" w:sz="4" w:space="0" w:color="000000"/>
              <w:bottom w:val="single" w:sz="4" w:space="0" w:color="000000"/>
              <w:right w:val="single" w:sz="4" w:space="0" w:color="000000"/>
            </w:tcBorders>
            <w:hideMark/>
          </w:tcPr>
          <w:p w14:paraId="3DEE84CA" w14:textId="77777777" w:rsidR="00EB57E8" w:rsidRPr="00C11109" w:rsidRDefault="00EB57E8" w:rsidP="00D74C91">
            <w:pPr>
              <w:widowControl w:val="0"/>
              <w:suppressAutoHyphens/>
              <w:spacing w:after="0" w:line="240" w:lineRule="auto"/>
              <w:jc w:val="center"/>
              <w:rPr>
                <w:rFonts w:ascii="Times New Roman" w:hAnsi="Times New Roman" w:cs="Times New Roman"/>
                <w:sz w:val="24"/>
                <w:szCs w:val="24"/>
              </w:rPr>
            </w:pPr>
            <w:r w:rsidRPr="00C11109">
              <w:rPr>
                <w:rFonts w:ascii="Times New Roman" w:hAnsi="Times New Roman" w:cs="Times New Roman"/>
                <w:b/>
                <w:bCs/>
                <w:sz w:val="24"/>
                <w:szCs w:val="24"/>
              </w:rPr>
              <w:t>UND</w:t>
            </w:r>
          </w:p>
        </w:tc>
        <w:tc>
          <w:tcPr>
            <w:tcW w:w="993" w:type="dxa"/>
            <w:tcBorders>
              <w:top w:val="single" w:sz="4" w:space="0" w:color="000000"/>
              <w:left w:val="single" w:sz="4" w:space="0" w:color="000000"/>
              <w:bottom w:val="single" w:sz="4" w:space="0" w:color="000000"/>
              <w:right w:val="single" w:sz="4" w:space="0" w:color="000000"/>
            </w:tcBorders>
            <w:hideMark/>
          </w:tcPr>
          <w:p w14:paraId="02690870" w14:textId="77777777" w:rsidR="00EB57E8" w:rsidRPr="00C11109" w:rsidRDefault="00EB57E8" w:rsidP="00D74C91">
            <w:pPr>
              <w:widowControl w:val="0"/>
              <w:suppressAutoHyphens/>
              <w:spacing w:after="0" w:line="240" w:lineRule="auto"/>
              <w:jc w:val="center"/>
              <w:rPr>
                <w:rFonts w:ascii="Times New Roman" w:hAnsi="Times New Roman" w:cs="Times New Roman"/>
                <w:sz w:val="24"/>
                <w:szCs w:val="24"/>
              </w:rPr>
            </w:pPr>
            <w:r w:rsidRPr="00C11109">
              <w:rPr>
                <w:rFonts w:ascii="Times New Roman" w:hAnsi="Times New Roman" w:cs="Times New Roman"/>
                <w:b/>
                <w:bCs/>
                <w:sz w:val="24"/>
                <w:szCs w:val="24"/>
              </w:rPr>
              <w:t>QTD</w:t>
            </w:r>
          </w:p>
        </w:tc>
        <w:tc>
          <w:tcPr>
            <w:tcW w:w="2380" w:type="dxa"/>
            <w:tcBorders>
              <w:top w:val="single" w:sz="4" w:space="0" w:color="000000"/>
              <w:left w:val="single" w:sz="4" w:space="0" w:color="000000"/>
              <w:bottom w:val="single" w:sz="4" w:space="0" w:color="000000"/>
              <w:right w:val="single" w:sz="4" w:space="0" w:color="000000"/>
            </w:tcBorders>
          </w:tcPr>
          <w:p w14:paraId="12755601"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DISCRIMINAÇÃO</w:t>
            </w:r>
          </w:p>
        </w:tc>
        <w:tc>
          <w:tcPr>
            <w:tcW w:w="1417" w:type="dxa"/>
            <w:tcBorders>
              <w:top w:val="single" w:sz="4" w:space="0" w:color="000000"/>
              <w:left w:val="single" w:sz="4" w:space="0" w:color="000000"/>
              <w:bottom w:val="single" w:sz="4" w:space="0" w:color="000000"/>
              <w:right w:val="single" w:sz="4" w:space="0" w:color="000000"/>
            </w:tcBorders>
          </w:tcPr>
          <w:p w14:paraId="3A712960"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 xml:space="preserve">VALOR </w:t>
            </w:r>
          </w:p>
          <w:p w14:paraId="224D1D85"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MÁXIMOUNIT. R$</w:t>
            </w:r>
          </w:p>
        </w:tc>
        <w:tc>
          <w:tcPr>
            <w:tcW w:w="1560" w:type="dxa"/>
            <w:tcBorders>
              <w:top w:val="single" w:sz="4" w:space="0" w:color="000000"/>
              <w:left w:val="single" w:sz="4" w:space="0" w:color="000000"/>
              <w:bottom w:val="single" w:sz="4" w:space="0" w:color="000000"/>
              <w:right w:val="single" w:sz="4" w:space="0" w:color="000000"/>
            </w:tcBorders>
          </w:tcPr>
          <w:p w14:paraId="03724266" w14:textId="77777777" w:rsidR="00EB57E8" w:rsidRPr="00C11109" w:rsidRDefault="00EB57E8" w:rsidP="00D74C91">
            <w:pPr>
              <w:widowControl w:val="0"/>
              <w:suppressAutoHyphens/>
              <w:spacing w:after="0" w:line="240" w:lineRule="auto"/>
              <w:jc w:val="center"/>
              <w:rPr>
                <w:rFonts w:ascii="Times New Roman" w:hAnsi="Times New Roman" w:cs="Times New Roman"/>
                <w:b/>
                <w:bCs/>
                <w:sz w:val="24"/>
                <w:szCs w:val="24"/>
              </w:rPr>
            </w:pPr>
            <w:r w:rsidRPr="00C11109">
              <w:rPr>
                <w:rFonts w:ascii="Times New Roman" w:hAnsi="Times New Roman" w:cs="Times New Roman"/>
                <w:b/>
                <w:bCs/>
                <w:sz w:val="24"/>
                <w:szCs w:val="24"/>
              </w:rPr>
              <w:t>VALOR MÁXIMO TOTAL R$</w:t>
            </w:r>
          </w:p>
        </w:tc>
      </w:tr>
      <w:tr w:rsidR="00EB57E8" w:rsidRPr="002E6818" w14:paraId="74F50A49" w14:textId="77777777" w:rsidTr="00D74C91">
        <w:tc>
          <w:tcPr>
            <w:tcW w:w="993" w:type="dxa"/>
            <w:vMerge w:val="restart"/>
            <w:tcBorders>
              <w:top w:val="single" w:sz="4" w:space="0" w:color="000000"/>
              <w:left w:val="single" w:sz="4" w:space="0" w:color="000000"/>
              <w:right w:val="single" w:sz="4" w:space="0" w:color="000000"/>
            </w:tcBorders>
          </w:tcPr>
          <w:p w14:paraId="692950D1" w14:textId="77777777" w:rsidR="00EB57E8" w:rsidRPr="002E6818" w:rsidRDefault="00EB57E8" w:rsidP="00D74C91">
            <w:pPr>
              <w:widowControl w:val="0"/>
              <w:suppressAutoHyphens/>
              <w:spacing w:after="0" w:line="240" w:lineRule="auto"/>
              <w:jc w:val="center"/>
              <w:rPr>
                <w:rFonts w:ascii="Times New Roman" w:hAnsi="Times New Roman" w:cs="Times New Roman"/>
                <w:b/>
                <w:sz w:val="24"/>
                <w:szCs w:val="24"/>
              </w:rPr>
            </w:pPr>
            <w:r w:rsidRPr="002E6818">
              <w:rPr>
                <w:rFonts w:ascii="Times New Roman" w:hAnsi="Times New Roman" w:cs="Times New Roman"/>
                <w:b/>
                <w:sz w:val="24"/>
                <w:szCs w:val="24"/>
              </w:rPr>
              <w:t>Único</w:t>
            </w:r>
          </w:p>
        </w:tc>
        <w:tc>
          <w:tcPr>
            <w:tcW w:w="993" w:type="dxa"/>
            <w:tcBorders>
              <w:top w:val="single" w:sz="4" w:space="0" w:color="000000"/>
              <w:left w:val="single" w:sz="4" w:space="0" w:color="000000"/>
              <w:bottom w:val="single" w:sz="4" w:space="0" w:color="000000"/>
              <w:right w:val="single" w:sz="4" w:space="0" w:color="000000"/>
            </w:tcBorders>
            <w:hideMark/>
          </w:tcPr>
          <w:p w14:paraId="710E596F" w14:textId="77777777" w:rsidR="00EB57E8" w:rsidRPr="002E6818" w:rsidRDefault="00EB57E8" w:rsidP="00D74C91">
            <w:pPr>
              <w:widowControl w:val="0"/>
              <w:suppressAutoHyphens/>
              <w:spacing w:after="0" w:line="240" w:lineRule="auto"/>
              <w:jc w:val="center"/>
              <w:rPr>
                <w:rFonts w:ascii="Times New Roman" w:hAnsi="Times New Roman" w:cs="Times New Roman"/>
                <w:b/>
                <w:sz w:val="24"/>
                <w:szCs w:val="24"/>
              </w:rPr>
            </w:pPr>
            <w:r w:rsidRPr="002E6818">
              <w:rPr>
                <w:rFonts w:ascii="Times New Roman" w:hAnsi="Times New Roman" w:cs="Times New Roman"/>
                <w:b/>
                <w:sz w:val="24"/>
                <w:szCs w:val="24"/>
              </w:rPr>
              <w:t>1</w:t>
            </w:r>
          </w:p>
        </w:tc>
        <w:tc>
          <w:tcPr>
            <w:tcW w:w="850" w:type="dxa"/>
            <w:tcBorders>
              <w:top w:val="single" w:sz="4" w:space="0" w:color="000000"/>
              <w:left w:val="single" w:sz="4" w:space="0" w:color="000000"/>
              <w:bottom w:val="single" w:sz="4" w:space="0" w:color="000000"/>
              <w:right w:val="single" w:sz="4" w:space="0" w:color="000000"/>
            </w:tcBorders>
          </w:tcPr>
          <w:p w14:paraId="4E89ECA9"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01</w:t>
            </w:r>
          </w:p>
        </w:tc>
        <w:tc>
          <w:tcPr>
            <w:tcW w:w="993" w:type="dxa"/>
            <w:tcBorders>
              <w:top w:val="single" w:sz="4" w:space="0" w:color="000000"/>
              <w:left w:val="single" w:sz="4" w:space="0" w:color="000000"/>
              <w:bottom w:val="single" w:sz="4" w:space="0" w:color="000000"/>
              <w:right w:val="single" w:sz="4" w:space="0" w:color="000000"/>
            </w:tcBorders>
          </w:tcPr>
          <w:p w14:paraId="1C48FA9F"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und</w:t>
            </w:r>
          </w:p>
        </w:tc>
        <w:tc>
          <w:tcPr>
            <w:tcW w:w="2380" w:type="dxa"/>
            <w:tcBorders>
              <w:top w:val="single" w:sz="4" w:space="0" w:color="000000"/>
              <w:left w:val="single" w:sz="4" w:space="0" w:color="000000"/>
              <w:bottom w:val="single" w:sz="4" w:space="0" w:color="000000"/>
              <w:right w:val="single" w:sz="4" w:space="0" w:color="000000"/>
            </w:tcBorders>
          </w:tcPr>
          <w:p w14:paraId="36C35677"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Certificado Digital A1 PJ – com validade de 12 meses.</w:t>
            </w:r>
          </w:p>
        </w:tc>
        <w:tc>
          <w:tcPr>
            <w:tcW w:w="1417" w:type="dxa"/>
            <w:tcBorders>
              <w:top w:val="single" w:sz="4" w:space="0" w:color="000000"/>
              <w:left w:val="single" w:sz="4" w:space="0" w:color="000000"/>
              <w:bottom w:val="single" w:sz="4" w:space="0" w:color="000000"/>
              <w:right w:val="single" w:sz="4" w:space="0" w:color="000000"/>
            </w:tcBorders>
          </w:tcPr>
          <w:p w14:paraId="7ED8EF9D"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190,50</w:t>
            </w:r>
          </w:p>
        </w:tc>
        <w:tc>
          <w:tcPr>
            <w:tcW w:w="1560" w:type="dxa"/>
            <w:tcBorders>
              <w:top w:val="single" w:sz="4" w:space="0" w:color="000000"/>
              <w:left w:val="single" w:sz="4" w:space="0" w:color="000000"/>
              <w:bottom w:val="single" w:sz="4" w:space="0" w:color="000000"/>
              <w:right w:val="single" w:sz="4" w:space="0" w:color="000000"/>
            </w:tcBorders>
          </w:tcPr>
          <w:p w14:paraId="636D58D0"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190,50</w:t>
            </w:r>
          </w:p>
        </w:tc>
      </w:tr>
      <w:tr w:rsidR="00EB57E8" w:rsidRPr="002E6818" w14:paraId="674ED30C" w14:textId="77777777" w:rsidTr="00D74C91">
        <w:tc>
          <w:tcPr>
            <w:tcW w:w="993" w:type="dxa"/>
            <w:vMerge/>
            <w:tcBorders>
              <w:left w:val="single" w:sz="4" w:space="0" w:color="000000"/>
              <w:right w:val="single" w:sz="4" w:space="0" w:color="000000"/>
            </w:tcBorders>
          </w:tcPr>
          <w:p w14:paraId="779893D8" w14:textId="77777777" w:rsidR="00EB57E8" w:rsidRPr="002E6818" w:rsidRDefault="00EB57E8" w:rsidP="00D74C91">
            <w:pPr>
              <w:widowControl w:val="0"/>
              <w:suppressAutoHyphens/>
              <w:spacing w:after="0" w:line="240" w:lineRule="auto"/>
              <w:jc w:val="center"/>
              <w:rPr>
                <w:rFonts w:ascii="Times New Roman" w:hAnsi="Times New Roman" w:cs="Times New Roman"/>
                <w:b/>
                <w:sz w:val="24"/>
                <w:szCs w:val="24"/>
              </w:rPr>
            </w:pPr>
          </w:p>
        </w:tc>
        <w:tc>
          <w:tcPr>
            <w:tcW w:w="993" w:type="dxa"/>
            <w:tcBorders>
              <w:top w:val="single" w:sz="4" w:space="0" w:color="000000"/>
              <w:left w:val="single" w:sz="4" w:space="0" w:color="000000"/>
              <w:bottom w:val="single" w:sz="4" w:space="0" w:color="000000"/>
              <w:right w:val="single" w:sz="4" w:space="0" w:color="000000"/>
            </w:tcBorders>
            <w:hideMark/>
          </w:tcPr>
          <w:p w14:paraId="336CB317" w14:textId="77777777" w:rsidR="00EB57E8" w:rsidRPr="002E6818" w:rsidRDefault="00EB57E8" w:rsidP="00D74C91">
            <w:pPr>
              <w:widowControl w:val="0"/>
              <w:suppressAutoHyphens/>
              <w:spacing w:after="0" w:line="240" w:lineRule="auto"/>
              <w:jc w:val="center"/>
              <w:rPr>
                <w:rFonts w:ascii="Times New Roman" w:hAnsi="Times New Roman" w:cs="Times New Roman"/>
                <w:b/>
                <w:sz w:val="24"/>
                <w:szCs w:val="24"/>
              </w:rPr>
            </w:pPr>
            <w:r w:rsidRPr="002E6818">
              <w:rPr>
                <w:rFonts w:ascii="Times New Roman" w:hAnsi="Times New Roman" w:cs="Times New Roman"/>
                <w:b/>
                <w:sz w:val="24"/>
                <w:szCs w:val="24"/>
              </w:rPr>
              <w:t>2</w:t>
            </w:r>
          </w:p>
        </w:tc>
        <w:tc>
          <w:tcPr>
            <w:tcW w:w="850" w:type="dxa"/>
            <w:tcBorders>
              <w:top w:val="single" w:sz="4" w:space="0" w:color="000000"/>
              <w:left w:val="single" w:sz="4" w:space="0" w:color="000000"/>
              <w:bottom w:val="single" w:sz="4" w:space="0" w:color="000000"/>
              <w:right w:val="single" w:sz="4" w:space="0" w:color="000000"/>
            </w:tcBorders>
          </w:tcPr>
          <w:p w14:paraId="6C1F494D"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02</w:t>
            </w:r>
          </w:p>
        </w:tc>
        <w:tc>
          <w:tcPr>
            <w:tcW w:w="993" w:type="dxa"/>
            <w:tcBorders>
              <w:top w:val="single" w:sz="4" w:space="0" w:color="000000"/>
              <w:left w:val="single" w:sz="4" w:space="0" w:color="000000"/>
              <w:bottom w:val="single" w:sz="4" w:space="0" w:color="000000"/>
              <w:right w:val="single" w:sz="4" w:space="0" w:color="000000"/>
            </w:tcBorders>
          </w:tcPr>
          <w:p w14:paraId="074C07E9"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und</w:t>
            </w:r>
          </w:p>
        </w:tc>
        <w:tc>
          <w:tcPr>
            <w:tcW w:w="2380" w:type="dxa"/>
            <w:tcBorders>
              <w:top w:val="single" w:sz="4" w:space="0" w:color="000000"/>
              <w:left w:val="single" w:sz="4" w:space="0" w:color="000000"/>
              <w:bottom w:val="single" w:sz="4" w:space="0" w:color="000000"/>
              <w:right w:val="single" w:sz="4" w:space="0" w:color="000000"/>
            </w:tcBorders>
          </w:tcPr>
          <w:p w14:paraId="0AD82FB8"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Certificado Digital A1 PF – com validade de 12 meses.</w:t>
            </w:r>
          </w:p>
        </w:tc>
        <w:tc>
          <w:tcPr>
            <w:tcW w:w="1417" w:type="dxa"/>
            <w:tcBorders>
              <w:top w:val="single" w:sz="4" w:space="0" w:color="000000"/>
              <w:left w:val="single" w:sz="4" w:space="0" w:color="000000"/>
              <w:bottom w:val="single" w:sz="4" w:space="0" w:color="000000"/>
              <w:right w:val="single" w:sz="4" w:space="0" w:color="000000"/>
            </w:tcBorders>
          </w:tcPr>
          <w:p w14:paraId="22AB508E"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141,83</w:t>
            </w:r>
          </w:p>
        </w:tc>
        <w:tc>
          <w:tcPr>
            <w:tcW w:w="1560" w:type="dxa"/>
            <w:tcBorders>
              <w:top w:val="single" w:sz="4" w:space="0" w:color="000000"/>
              <w:left w:val="single" w:sz="4" w:space="0" w:color="000000"/>
              <w:bottom w:val="single" w:sz="4" w:space="0" w:color="000000"/>
              <w:right w:val="single" w:sz="4" w:space="0" w:color="000000"/>
            </w:tcBorders>
          </w:tcPr>
          <w:p w14:paraId="213E1F98"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283,66</w:t>
            </w:r>
          </w:p>
        </w:tc>
      </w:tr>
      <w:tr w:rsidR="00EB57E8" w:rsidRPr="002E6818" w14:paraId="5AE5CA78" w14:textId="77777777" w:rsidTr="00D74C91">
        <w:tc>
          <w:tcPr>
            <w:tcW w:w="9186" w:type="dxa"/>
            <w:gridSpan w:val="7"/>
            <w:tcBorders>
              <w:left w:val="single" w:sz="4" w:space="0" w:color="000000"/>
              <w:bottom w:val="single" w:sz="4" w:space="0" w:color="000000"/>
              <w:right w:val="single" w:sz="4" w:space="0" w:color="000000"/>
            </w:tcBorders>
          </w:tcPr>
          <w:p w14:paraId="5603627A" w14:textId="77777777" w:rsidR="00EB57E8" w:rsidRPr="002E6818" w:rsidRDefault="00EB57E8" w:rsidP="00D74C91">
            <w:pPr>
              <w:widowControl w:val="0"/>
              <w:suppressAutoHyphens/>
              <w:spacing w:after="0" w:line="240" w:lineRule="auto"/>
              <w:rPr>
                <w:rFonts w:ascii="Times New Roman" w:hAnsi="Times New Roman" w:cs="Times New Roman"/>
                <w:sz w:val="24"/>
                <w:szCs w:val="24"/>
              </w:rPr>
            </w:pPr>
            <w:r w:rsidRPr="002E6818">
              <w:rPr>
                <w:rFonts w:ascii="Times New Roman" w:hAnsi="Times New Roman" w:cs="Times New Roman"/>
                <w:sz w:val="24"/>
                <w:szCs w:val="24"/>
              </w:rPr>
              <w:t>Valor Total                                                                                                             R$ 474,16</w:t>
            </w:r>
          </w:p>
        </w:tc>
      </w:tr>
    </w:tbl>
    <w:p w14:paraId="3C9549DE" w14:textId="77777777" w:rsidR="00EB57E8" w:rsidRPr="00C11109" w:rsidRDefault="00EB57E8" w:rsidP="00EB57E8">
      <w:pPr>
        <w:spacing w:line="240" w:lineRule="auto"/>
        <w:jc w:val="both"/>
        <w:rPr>
          <w:rFonts w:ascii="Times New Roman" w:hAnsi="Times New Roman" w:cs="Times New Roman"/>
          <w:iCs/>
          <w:sz w:val="24"/>
          <w:szCs w:val="24"/>
        </w:rPr>
      </w:pPr>
      <w:bookmarkStart w:id="6" w:name="_Hlk153889108"/>
      <w:bookmarkEnd w:id="5"/>
    </w:p>
    <w:p w14:paraId="463F8F2F" w14:textId="77777777" w:rsidR="00EB57E8" w:rsidRPr="00C11109" w:rsidRDefault="00EB57E8" w:rsidP="00EB57E8">
      <w:pPr>
        <w:pStyle w:val="PargrafodaLista"/>
        <w:numPr>
          <w:ilvl w:val="1"/>
          <w:numId w:val="2"/>
        </w:numPr>
        <w:spacing w:line="240" w:lineRule="auto"/>
        <w:jc w:val="both"/>
        <w:rPr>
          <w:rFonts w:ascii="Times New Roman" w:hAnsi="Times New Roman" w:cs="Times New Roman"/>
          <w:iCs/>
          <w:sz w:val="24"/>
          <w:szCs w:val="24"/>
        </w:rPr>
      </w:pPr>
      <w:r w:rsidRPr="00C11109">
        <w:rPr>
          <w:rFonts w:ascii="Times New Roman" w:hAnsi="Times New Roman" w:cs="Times New Roman"/>
          <w:iCs/>
          <w:sz w:val="24"/>
          <w:szCs w:val="24"/>
        </w:rPr>
        <w:t xml:space="preserve">O objeto desta contratação </w:t>
      </w:r>
      <w:r w:rsidRPr="00C11109">
        <w:rPr>
          <w:rFonts w:ascii="Times New Roman" w:hAnsi="Times New Roman" w:cs="Times New Roman"/>
          <w:b/>
          <w:bCs/>
          <w:iCs/>
          <w:sz w:val="24"/>
          <w:szCs w:val="24"/>
        </w:rPr>
        <w:t>não</w:t>
      </w:r>
      <w:r w:rsidRPr="00C11109">
        <w:rPr>
          <w:rFonts w:ascii="Times New Roman" w:hAnsi="Times New Roman" w:cs="Times New Roman"/>
          <w:iCs/>
          <w:sz w:val="24"/>
          <w:szCs w:val="24"/>
        </w:rPr>
        <w:t xml:space="preserve"> se enquadra como sendo de bem de </w:t>
      </w:r>
      <w:r w:rsidRPr="00C11109">
        <w:rPr>
          <w:rFonts w:ascii="Times New Roman" w:hAnsi="Times New Roman" w:cs="Times New Roman"/>
          <w:b/>
          <w:bCs/>
          <w:iCs/>
          <w:sz w:val="24"/>
          <w:szCs w:val="24"/>
        </w:rPr>
        <w:t>luxo</w:t>
      </w:r>
      <w:r w:rsidRPr="00C11109">
        <w:rPr>
          <w:rFonts w:ascii="Times New Roman" w:hAnsi="Times New Roman" w:cs="Times New Roman"/>
          <w:iCs/>
          <w:sz w:val="24"/>
          <w:szCs w:val="24"/>
        </w:rPr>
        <w:t>, conforme Decreto nº 10.818, de 2021.</w:t>
      </w:r>
    </w:p>
    <w:bookmarkEnd w:id="6"/>
    <w:p w14:paraId="0F64C722" w14:textId="77777777" w:rsidR="00EB57E8" w:rsidRPr="00C11109" w:rsidRDefault="00EB57E8" w:rsidP="00EB57E8">
      <w:pPr>
        <w:pStyle w:val="PargrafodaLista"/>
        <w:numPr>
          <w:ilvl w:val="1"/>
          <w:numId w:val="2"/>
        </w:numPr>
        <w:spacing w:after="0" w:line="240" w:lineRule="auto"/>
        <w:jc w:val="both"/>
        <w:rPr>
          <w:rFonts w:ascii="Times New Roman" w:hAnsi="Times New Roman" w:cs="Times New Roman"/>
          <w:bCs/>
          <w:iCs/>
          <w:sz w:val="24"/>
          <w:szCs w:val="24"/>
        </w:rPr>
      </w:pPr>
      <w:r w:rsidRPr="00C11109">
        <w:rPr>
          <w:rFonts w:ascii="Times New Roman" w:hAnsi="Times New Roman" w:cs="Times New Roman"/>
          <w:bCs/>
          <w:iCs/>
          <w:sz w:val="24"/>
          <w:szCs w:val="24"/>
        </w:rPr>
        <w:t xml:space="preserve">O </w:t>
      </w:r>
      <w:r w:rsidRPr="00C11109">
        <w:rPr>
          <w:rFonts w:ascii="Times New Roman" w:hAnsi="Times New Roman" w:cs="Times New Roman"/>
          <w:b/>
          <w:iCs/>
          <w:sz w:val="24"/>
          <w:szCs w:val="24"/>
        </w:rPr>
        <w:t>prazo de vigência</w:t>
      </w:r>
      <w:r w:rsidRPr="00C11109">
        <w:rPr>
          <w:rFonts w:ascii="Times New Roman" w:hAnsi="Times New Roman" w:cs="Times New Roman"/>
          <w:bCs/>
          <w:iCs/>
          <w:sz w:val="24"/>
          <w:szCs w:val="24"/>
        </w:rPr>
        <w:t xml:space="preserve"> da contratação é de 12 (doze) meses, contados a partir da emissão da Ordem de Fornecimento, na forma do artigo 105 da Lei n° 14.133/2021, podendo ser prorrogados sucessivamente, respeitada a vigência máxima de 10 (dez) anos conforme o artigo 106 e 107 da Lei n° 14.133/2021.</w:t>
      </w:r>
    </w:p>
    <w:p w14:paraId="28381AA7" w14:textId="77777777" w:rsidR="00EB57E8" w:rsidRPr="00C11109" w:rsidRDefault="00EB57E8" w:rsidP="00EB57E8">
      <w:pPr>
        <w:pStyle w:val="PargrafodaLista"/>
        <w:numPr>
          <w:ilvl w:val="1"/>
          <w:numId w:val="2"/>
        </w:numPr>
        <w:spacing w:line="240" w:lineRule="auto"/>
        <w:jc w:val="both"/>
        <w:rPr>
          <w:rFonts w:ascii="Times New Roman" w:hAnsi="Times New Roman" w:cs="Times New Roman"/>
          <w:b/>
          <w:bCs/>
          <w:sz w:val="24"/>
          <w:szCs w:val="24"/>
        </w:rPr>
      </w:pPr>
      <w:bookmarkStart w:id="7" w:name="_Hlk153890238"/>
      <w:bookmarkEnd w:id="3"/>
      <w:r w:rsidRPr="00C11109">
        <w:rPr>
          <w:rFonts w:ascii="Times New Roman" w:hAnsi="Times New Roman" w:cs="Times New Roman"/>
          <w:sz w:val="24"/>
          <w:szCs w:val="24"/>
        </w:rPr>
        <w:t xml:space="preserve">O </w:t>
      </w:r>
      <w:r w:rsidRPr="00C11109">
        <w:rPr>
          <w:rFonts w:ascii="Times New Roman" w:hAnsi="Times New Roman" w:cs="Times New Roman"/>
          <w:b/>
          <w:bCs/>
          <w:sz w:val="24"/>
          <w:szCs w:val="24"/>
        </w:rPr>
        <w:t>valor estimado</w:t>
      </w:r>
      <w:r w:rsidRPr="00C11109">
        <w:rPr>
          <w:rFonts w:ascii="Times New Roman" w:hAnsi="Times New Roman" w:cs="Times New Roman"/>
          <w:sz w:val="24"/>
          <w:szCs w:val="24"/>
        </w:rPr>
        <w:t xml:space="preserve"> </w:t>
      </w:r>
      <w:r w:rsidRPr="00C11109">
        <w:rPr>
          <w:rFonts w:ascii="Times New Roman" w:hAnsi="Times New Roman" w:cs="Times New Roman"/>
          <w:b/>
          <w:bCs/>
          <w:sz w:val="24"/>
          <w:szCs w:val="24"/>
        </w:rPr>
        <w:t xml:space="preserve">R$ </w:t>
      </w:r>
      <w:r w:rsidRPr="002E6818">
        <w:rPr>
          <w:rFonts w:ascii="Times New Roman" w:hAnsi="Times New Roman" w:cs="Times New Roman"/>
          <w:b/>
          <w:bCs/>
          <w:sz w:val="24"/>
          <w:szCs w:val="24"/>
        </w:rPr>
        <w:t>474,16</w:t>
      </w:r>
      <w:r w:rsidRPr="00C11109">
        <w:rPr>
          <w:rFonts w:ascii="Times New Roman" w:hAnsi="Times New Roman" w:cs="Times New Roman"/>
          <w:b/>
          <w:bCs/>
          <w:sz w:val="24"/>
          <w:szCs w:val="24"/>
        </w:rPr>
        <w:t xml:space="preserve"> (quatrocentos e setenta e quatro reais e dezesseis centavos).</w:t>
      </w:r>
    </w:p>
    <w:p w14:paraId="0B632E18" w14:textId="77777777" w:rsidR="00EB57E8" w:rsidRPr="00C11109" w:rsidRDefault="00EB57E8" w:rsidP="00EB57E8">
      <w:pPr>
        <w:pStyle w:val="PargrafodaLista"/>
        <w:numPr>
          <w:ilvl w:val="1"/>
          <w:numId w:val="2"/>
        </w:numPr>
        <w:spacing w:after="0" w:line="240" w:lineRule="auto"/>
        <w:jc w:val="both"/>
        <w:rPr>
          <w:rFonts w:ascii="Times New Roman" w:hAnsi="Times New Roman" w:cs="Times New Roman"/>
          <w:iCs/>
          <w:sz w:val="24"/>
          <w:szCs w:val="24"/>
        </w:rPr>
      </w:pPr>
      <w:r w:rsidRPr="00C11109">
        <w:rPr>
          <w:rFonts w:ascii="Times New Roman" w:hAnsi="Times New Roman" w:cs="Times New Roman"/>
          <w:b/>
          <w:bCs/>
          <w:iCs/>
          <w:sz w:val="24"/>
          <w:szCs w:val="24"/>
        </w:rPr>
        <w:t>Não</w:t>
      </w:r>
      <w:r w:rsidRPr="00C11109">
        <w:rPr>
          <w:rFonts w:ascii="Times New Roman" w:hAnsi="Times New Roman" w:cs="Times New Roman"/>
          <w:iCs/>
          <w:sz w:val="24"/>
          <w:szCs w:val="24"/>
        </w:rPr>
        <w:t xml:space="preserve"> será admitida a </w:t>
      </w:r>
      <w:r w:rsidRPr="00C11109">
        <w:rPr>
          <w:rFonts w:ascii="Times New Roman" w:hAnsi="Times New Roman" w:cs="Times New Roman"/>
          <w:b/>
          <w:bCs/>
          <w:iCs/>
          <w:sz w:val="24"/>
          <w:szCs w:val="24"/>
        </w:rPr>
        <w:t xml:space="preserve">subcontratação </w:t>
      </w:r>
      <w:r w:rsidRPr="00C11109">
        <w:rPr>
          <w:rFonts w:ascii="Times New Roman" w:hAnsi="Times New Roman" w:cs="Times New Roman"/>
          <w:iCs/>
          <w:sz w:val="24"/>
          <w:szCs w:val="24"/>
        </w:rPr>
        <w:t>do objeto licitatório.</w:t>
      </w:r>
    </w:p>
    <w:p w14:paraId="76EC15BF" w14:textId="77777777" w:rsidR="00EB57E8" w:rsidRPr="00C11109" w:rsidRDefault="00EB57E8" w:rsidP="00EB57E8">
      <w:pPr>
        <w:pStyle w:val="PargrafodaLista"/>
        <w:numPr>
          <w:ilvl w:val="1"/>
          <w:numId w:val="2"/>
        </w:numPr>
        <w:spacing w:after="0" w:line="240" w:lineRule="auto"/>
        <w:jc w:val="both"/>
        <w:rPr>
          <w:rFonts w:ascii="Times New Roman" w:hAnsi="Times New Roman" w:cs="Times New Roman"/>
          <w:iCs/>
          <w:sz w:val="24"/>
          <w:szCs w:val="24"/>
        </w:rPr>
      </w:pPr>
      <w:r w:rsidRPr="00C11109">
        <w:rPr>
          <w:rFonts w:ascii="Times New Roman" w:hAnsi="Times New Roman" w:cs="Times New Roman"/>
          <w:sz w:val="24"/>
          <w:szCs w:val="24"/>
        </w:rPr>
        <w:t xml:space="preserve">Esse processo administrativo será exclusivo para participação de </w:t>
      </w:r>
      <w:r w:rsidRPr="00C11109">
        <w:rPr>
          <w:rFonts w:ascii="Times New Roman" w:hAnsi="Times New Roman" w:cs="Times New Roman"/>
          <w:b/>
          <w:bCs/>
          <w:sz w:val="24"/>
          <w:szCs w:val="24"/>
        </w:rPr>
        <w:t>microempresas e empresas de pequeno porte</w:t>
      </w:r>
      <w:r w:rsidRPr="00C11109">
        <w:rPr>
          <w:rFonts w:ascii="Times New Roman" w:hAnsi="Times New Roman" w:cs="Times New Roman"/>
          <w:sz w:val="24"/>
          <w:szCs w:val="24"/>
        </w:rPr>
        <w:t>, por se tratar de valor inferior a R$ 80.000,00 conforme previsto na Lei complementar nº 123/2006 e art. 4º da Lei 14.133/21.</w:t>
      </w:r>
    </w:p>
    <w:p w14:paraId="5A0B4815" w14:textId="77777777" w:rsidR="00EB57E8" w:rsidRPr="00C11109" w:rsidRDefault="00EB57E8" w:rsidP="00EB57E8">
      <w:pPr>
        <w:pStyle w:val="PargrafodaLista"/>
        <w:numPr>
          <w:ilvl w:val="1"/>
          <w:numId w:val="2"/>
        </w:numPr>
        <w:spacing w:after="0" w:line="240" w:lineRule="auto"/>
        <w:jc w:val="both"/>
        <w:rPr>
          <w:rFonts w:ascii="Times New Roman" w:hAnsi="Times New Roman" w:cs="Times New Roman"/>
          <w:iCs/>
          <w:sz w:val="24"/>
          <w:szCs w:val="24"/>
        </w:rPr>
      </w:pPr>
      <w:r w:rsidRPr="00C11109">
        <w:rPr>
          <w:rFonts w:ascii="Times New Roman" w:hAnsi="Times New Roman" w:cs="Times New Roman"/>
          <w:sz w:val="24"/>
          <w:szCs w:val="24"/>
        </w:rPr>
        <w:t xml:space="preserve">Da modalidade: </w:t>
      </w:r>
      <w:r w:rsidRPr="00C11109">
        <w:rPr>
          <w:rFonts w:ascii="Times New Roman" w:hAnsi="Times New Roman" w:cs="Times New Roman"/>
          <w:b/>
          <w:bCs/>
          <w:sz w:val="24"/>
          <w:szCs w:val="24"/>
        </w:rPr>
        <w:t>Dispensa de Licitação</w:t>
      </w:r>
    </w:p>
    <w:p w14:paraId="7DD925AB" w14:textId="77777777" w:rsidR="00EB57E8" w:rsidRPr="00C11109" w:rsidRDefault="00EB57E8" w:rsidP="00EB57E8">
      <w:pPr>
        <w:pStyle w:val="PargrafodaLista"/>
        <w:numPr>
          <w:ilvl w:val="1"/>
          <w:numId w:val="2"/>
        </w:numPr>
        <w:spacing w:after="0" w:line="240" w:lineRule="auto"/>
        <w:jc w:val="both"/>
        <w:rPr>
          <w:rFonts w:ascii="Times New Roman" w:hAnsi="Times New Roman" w:cs="Times New Roman"/>
          <w:iCs/>
          <w:sz w:val="24"/>
          <w:szCs w:val="24"/>
        </w:rPr>
      </w:pPr>
      <w:r w:rsidRPr="00C11109">
        <w:rPr>
          <w:rFonts w:ascii="Times New Roman" w:hAnsi="Times New Roman" w:cs="Times New Roman"/>
          <w:sz w:val="24"/>
          <w:szCs w:val="24"/>
        </w:rPr>
        <w:t xml:space="preserve">Critério de julgamento </w:t>
      </w:r>
      <w:r w:rsidRPr="00C11109">
        <w:rPr>
          <w:rFonts w:ascii="Times New Roman" w:hAnsi="Times New Roman" w:cs="Times New Roman"/>
          <w:b/>
          <w:bCs/>
          <w:sz w:val="24"/>
          <w:szCs w:val="24"/>
        </w:rPr>
        <w:t>menor preço global</w:t>
      </w:r>
    </w:p>
    <w:p w14:paraId="0E86FB5F" w14:textId="77777777" w:rsidR="00EB57E8" w:rsidRPr="00C11109" w:rsidRDefault="00EB57E8" w:rsidP="00EB57E8">
      <w:pPr>
        <w:pStyle w:val="PargrafodaLista"/>
        <w:spacing w:after="0" w:line="240" w:lineRule="auto"/>
        <w:jc w:val="both"/>
        <w:rPr>
          <w:rFonts w:ascii="Times New Roman" w:hAnsi="Times New Roman" w:cs="Times New Roman"/>
          <w:iCs/>
          <w:sz w:val="24"/>
          <w:szCs w:val="24"/>
        </w:rPr>
      </w:pPr>
    </w:p>
    <w:p w14:paraId="6B6634DD" w14:textId="77777777" w:rsidR="00EB57E8" w:rsidRPr="00C11109" w:rsidRDefault="00EB57E8" w:rsidP="00EB57E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line="240" w:lineRule="auto"/>
        <w:ind w:left="142" w:firstLine="0"/>
        <w:rPr>
          <w:rFonts w:ascii="Times New Roman" w:hAnsi="Times New Roman" w:cs="Times New Roman"/>
          <w:bCs/>
          <w:sz w:val="24"/>
          <w:szCs w:val="24"/>
        </w:rPr>
      </w:pPr>
      <w:bookmarkStart w:id="8" w:name="_Hlk153889545"/>
      <w:r w:rsidRPr="00C11109">
        <w:rPr>
          <w:rFonts w:ascii="Times New Roman" w:hAnsi="Times New Roman" w:cs="Times New Roman"/>
          <w:bCs/>
          <w:sz w:val="24"/>
          <w:szCs w:val="24"/>
        </w:rPr>
        <w:t xml:space="preserve">FUNDAMENTAÇÃO E DESCRIÇÃO DA NECESSIDADE DA CONTRATAÇÃO (art. 6º, inciso XXIII, alínea ‘b’, da Lei nº 14.133/2021). </w:t>
      </w:r>
    </w:p>
    <w:bookmarkEnd w:id="8"/>
    <w:p w14:paraId="4B06FBD2" w14:textId="77777777" w:rsidR="00EB57E8" w:rsidRPr="00C11109" w:rsidRDefault="00EB57E8" w:rsidP="00EB57E8">
      <w:pPr>
        <w:spacing w:after="0" w:line="240" w:lineRule="auto"/>
        <w:jc w:val="both"/>
        <w:rPr>
          <w:rFonts w:ascii="Times New Roman" w:hAnsi="Times New Roman" w:cs="Times New Roman"/>
          <w:sz w:val="24"/>
          <w:szCs w:val="24"/>
        </w:rPr>
      </w:pPr>
    </w:p>
    <w:p w14:paraId="65F772BD" w14:textId="77777777" w:rsidR="00EB57E8" w:rsidRPr="00C11109" w:rsidRDefault="00EB57E8" w:rsidP="00EB57E8">
      <w:pPr>
        <w:spacing w:after="0" w:line="240" w:lineRule="auto"/>
        <w:jc w:val="both"/>
        <w:rPr>
          <w:rFonts w:ascii="Times New Roman" w:hAnsi="Times New Roman" w:cs="Times New Roman"/>
          <w:b/>
          <w:bCs/>
          <w:sz w:val="24"/>
          <w:szCs w:val="24"/>
        </w:rPr>
      </w:pPr>
      <w:r w:rsidRPr="00C11109">
        <w:rPr>
          <w:rFonts w:ascii="Times New Roman" w:hAnsi="Times New Roman" w:cs="Times New Roman"/>
          <w:sz w:val="24"/>
          <w:szCs w:val="24"/>
        </w:rPr>
        <w:lastRenderedPageBreak/>
        <w:t xml:space="preserve">2.1 </w:t>
      </w:r>
      <w:r w:rsidRPr="00C11109">
        <w:rPr>
          <w:rFonts w:ascii="Times New Roman" w:hAnsi="Times New Roman" w:cs="Times New Roman"/>
          <w:b/>
          <w:bCs/>
          <w:sz w:val="24"/>
          <w:szCs w:val="24"/>
        </w:rPr>
        <w:t>DA LEGISLAÇÃO</w:t>
      </w:r>
    </w:p>
    <w:p w14:paraId="60F9B97D" w14:textId="77777777" w:rsidR="00EB57E8" w:rsidRPr="00C11109" w:rsidRDefault="00EB57E8" w:rsidP="00EB57E8">
      <w:pPr>
        <w:spacing w:after="0" w:line="240" w:lineRule="auto"/>
        <w:jc w:val="both"/>
        <w:rPr>
          <w:rFonts w:ascii="Times New Roman" w:hAnsi="Times New Roman" w:cs="Times New Roman"/>
          <w:sz w:val="24"/>
          <w:szCs w:val="24"/>
        </w:rPr>
      </w:pPr>
    </w:p>
    <w:p w14:paraId="674DE1C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2.1.1 Conforme disposições do inciso II e do parágrafo 3º, ambos do artigo 75 da Lei Federal nº 14.133/2021 e Decreto nº 11.871/2023, que atualiza os valores estabelecidos na referida lei, a Câmara Municipal de Campina Verde, faz saber que está em andamento um processo por dispensa de licitação, observado o referido dispositivo legal:</w:t>
      </w:r>
    </w:p>
    <w:p w14:paraId="31DB6251" w14:textId="77777777" w:rsidR="00EB57E8" w:rsidRPr="00C11109" w:rsidRDefault="00EB57E8" w:rsidP="00EB57E8">
      <w:pPr>
        <w:spacing w:after="0" w:line="240" w:lineRule="auto"/>
        <w:ind w:left="2124"/>
        <w:jc w:val="both"/>
        <w:rPr>
          <w:rFonts w:ascii="Times New Roman" w:hAnsi="Times New Roman" w:cs="Times New Roman"/>
          <w:sz w:val="24"/>
          <w:szCs w:val="24"/>
        </w:rPr>
      </w:pPr>
    </w:p>
    <w:p w14:paraId="48577ACB"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r w:rsidRPr="00C11109">
        <w:rPr>
          <w:rFonts w:ascii="Times New Roman" w:hAnsi="Times New Roman" w:cs="Times New Roman"/>
          <w:i/>
          <w:iCs/>
          <w:sz w:val="24"/>
          <w:szCs w:val="24"/>
        </w:rPr>
        <w:t xml:space="preserve">Art. 75. É dispensável a licitação: </w:t>
      </w:r>
    </w:p>
    <w:p w14:paraId="5F0E8E84"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r w:rsidRPr="00C11109">
        <w:rPr>
          <w:rFonts w:ascii="Times New Roman" w:hAnsi="Times New Roman" w:cs="Times New Roman"/>
          <w:i/>
          <w:iCs/>
          <w:sz w:val="24"/>
          <w:szCs w:val="24"/>
        </w:rPr>
        <w:t xml:space="preserve">II - para contratação que envolva valores inferiores a R$ </w:t>
      </w:r>
    </w:p>
    <w:p w14:paraId="4C7E56D0"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r w:rsidRPr="00C11109">
        <w:rPr>
          <w:rFonts w:ascii="Times New Roman" w:hAnsi="Times New Roman" w:cs="Times New Roman"/>
          <w:i/>
          <w:iCs/>
          <w:sz w:val="24"/>
          <w:szCs w:val="24"/>
        </w:rPr>
        <w:t xml:space="preserve">59.906,02 (cinquenta e nove mil novecentos e seis reais e dois centavos), no caso de outros serviços e compras; </w:t>
      </w:r>
    </w:p>
    <w:p w14:paraId="25D542E1"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r w:rsidRPr="00C11109">
        <w:rPr>
          <w:rFonts w:ascii="Times New Roman" w:hAnsi="Times New Roman" w:cs="Times New Roman"/>
          <w:i/>
          <w:iCs/>
          <w:sz w:val="24"/>
          <w:szCs w:val="24"/>
        </w:rPr>
        <w:t xml:space="preserve">[...] </w:t>
      </w:r>
    </w:p>
    <w:p w14:paraId="01737900"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r w:rsidRPr="00C11109">
        <w:rPr>
          <w:rFonts w:ascii="Times New Roman" w:hAnsi="Times New Roman" w:cs="Times New Roman"/>
          <w:i/>
          <w:iCs/>
          <w:sz w:val="24"/>
          <w:szCs w:val="24"/>
        </w:rPr>
        <w:t>3º As contratações de que tratam os incisos I e II do caput deste artigo serão preferencialmente precedidas de divulgação de aviso em sítio eletrônico oficial, pelo prazo mínimo de 3 (três) dias úteis, com a especificação do objeto pretendido e com a manifestação de interesse da Administração em obter propostas adicionais de eventuais interessados, devendo ser selecionada a proposta mais vantajosa.</w:t>
      </w:r>
    </w:p>
    <w:p w14:paraId="45F59E83" w14:textId="77777777" w:rsidR="00EB57E8" w:rsidRPr="00C11109" w:rsidRDefault="00EB57E8" w:rsidP="00EB57E8">
      <w:pPr>
        <w:spacing w:after="0" w:line="240" w:lineRule="auto"/>
        <w:ind w:left="2124"/>
        <w:jc w:val="both"/>
        <w:rPr>
          <w:rFonts w:ascii="Times New Roman" w:hAnsi="Times New Roman" w:cs="Times New Roman"/>
          <w:i/>
          <w:iCs/>
          <w:sz w:val="24"/>
          <w:szCs w:val="24"/>
        </w:rPr>
      </w:pPr>
    </w:p>
    <w:p w14:paraId="7ACED331"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2.2 </w:t>
      </w:r>
      <w:r w:rsidRPr="00C11109">
        <w:rPr>
          <w:rFonts w:ascii="Times New Roman" w:hAnsi="Times New Roman" w:cs="Times New Roman"/>
          <w:b/>
          <w:bCs/>
          <w:sz w:val="24"/>
          <w:szCs w:val="24"/>
        </w:rPr>
        <w:t>DA JUSTIFICATIVA</w:t>
      </w:r>
    </w:p>
    <w:p w14:paraId="6B88EEAB" w14:textId="77777777" w:rsidR="00EB57E8" w:rsidRPr="00C11109" w:rsidRDefault="00EB57E8" w:rsidP="00EB57E8">
      <w:pPr>
        <w:tabs>
          <w:tab w:val="center" w:pos="4252"/>
        </w:tabs>
        <w:spacing w:line="240" w:lineRule="auto"/>
        <w:contextualSpacing/>
        <w:jc w:val="both"/>
        <w:rPr>
          <w:rFonts w:ascii="Times New Roman" w:eastAsia="Calibri" w:hAnsi="Times New Roman" w:cs="Times New Roman"/>
          <w:sz w:val="24"/>
          <w:szCs w:val="24"/>
        </w:rPr>
      </w:pPr>
      <w:r w:rsidRPr="00C11109">
        <w:rPr>
          <w:rFonts w:ascii="Times New Roman" w:eastAsia="Calibri" w:hAnsi="Times New Roman" w:cs="Times New Roman"/>
          <w:sz w:val="24"/>
          <w:szCs w:val="24"/>
        </w:rPr>
        <w:tab/>
      </w:r>
    </w:p>
    <w:p w14:paraId="7F38F74D" w14:textId="77777777" w:rsidR="00EB57E8" w:rsidRPr="00C11109" w:rsidRDefault="00EB57E8" w:rsidP="00EB57E8">
      <w:pPr>
        <w:spacing w:line="240" w:lineRule="auto"/>
        <w:ind w:firstLine="708"/>
        <w:jc w:val="both"/>
        <w:rPr>
          <w:rFonts w:ascii="Times New Roman" w:hAnsi="Times New Roman" w:cs="Times New Roman"/>
          <w:sz w:val="24"/>
          <w:szCs w:val="24"/>
        </w:rPr>
      </w:pPr>
      <w:r w:rsidRPr="00C11109">
        <w:rPr>
          <w:rFonts w:ascii="Times New Roman" w:hAnsi="Times New Roman" w:cs="Times New Roman"/>
          <w:sz w:val="24"/>
          <w:szCs w:val="24"/>
        </w:rPr>
        <w:t xml:space="preserve">O Certificado Digital funciona como um documento único no mundo eletrônico, que garante a identificação segura e inequívoca do autor de uma mensagem ou transação realizada no meio digital. Ele valida a identidade do portador do certificado e permite comunicações criptografadas para evitar roubos, acessos indevidos ou violações de senha. </w:t>
      </w:r>
    </w:p>
    <w:p w14:paraId="47743571" w14:textId="77777777" w:rsidR="00EB57E8" w:rsidRPr="00C11109" w:rsidRDefault="00EB57E8" w:rsidP="00EB57E8">
      <w:pPr>
        <w:spacing w:line="240" w:lineRule="auto"/>
        <w:ind w:firstLine="708"/>
        <w:jc w:val="both"/>
        <w:rPr>
          <w:rFonts w:ascii="Times New Roman" w:hAnsi="Times New Roman" w:cs="Times New Roman"/>
          <w:sz w:val="24"/>
          <w:szCs w:val="24"/>
        </w:rPr>
      </w:pPr>
      <w:r w:rsidRPr="00C11109">
        <w:rPr>
          <w:rFonts w:ascii="Times New Roman" w:hAnsi="Times New Roman" w:cs="Times New Roman"/>
          <w:sz w:val="24"/>
          <w:szCs w:val="24"/>
        </w:rPr>
        <w:t>A fim de garantir a segurança e autenticidade dos documentos assinados pela Câmara Municipal, o Certificado Digital deverá ser gerado por uma Autoridade Certificadora (AC), que, segundo regras estabelecidas pelo Comitê Gestor da ICP-Brasil, associa uma entidade (pessoa, ou máquina) a um par de Chaves Criptográficas. Todos os Certificados Digitais contêm os dados de seu titular conforme detalhado na Política de Segurança.</w:t>
      </w:r>
    </w:p>
    <w:p w14:paraId="5032FC41" w14:textId="77777777" w:rsidR="00EB57E8" w:rsidRPr="00C11109" w:rsidRDefault="00EB57E8" w:rsidP="00EB57E8">
      <w:pPr>
        <w:spacing w:line="240" w:lineRule="auto"/>
        <w:ind w:firstLine="708"/>
        <w:jc w:val="both"/>
        <w:rPr>
          <w:rFonts w:ascii="Times New Roman" w:hAnsi="Times New Roman" w:cs="Times New Roman"/>
          <w:sz w:val="24"/>
          <w:szCs w:val="24"/>
        </w:rPr>
      </w:pPr>
      <w:r w:rsidRPr="00C11109">
        <w:rPr>
          <w:rFonts w:ascii="Times New Roman" w:hAnsi="Times New Roman" w:cs="Times New Roman"/>
          <w:sz w:val="24"/>
          <w:szCs w:val="24"/>
        </w:rPr>
        <w:t xml:space="preserve"> A assinatura eletrônica e a certificação digital possibilitam o trâmite e o encaminhamento de documentos com segurança e legalidade, garantindo às transações identificação inequívoca, integridade de conteúdo, transmissão de dados inviolável e não-repúdio (garantia de que somente o titular do Certificado Digital poderia ter realizado determinada transação, impedindo que que os integrantes de uma transação venham a contestar ou negar uma transação após sua realização); agilidade na tomada de decisão, visto não ser necessário aguardar o transporte do documento físico até sua estação de trabalho e otimização dos recursos públicos com a diminuição do consumo de papel, insumos para impressora, copiadora, serviço de malote, motorista e mensageiro.</w:t>
      </w:r>
    </w:p>
    <w:p w14:paraId="4F041909" w14:textId="77777777" w:rsidR="00EB57E8" w:rsidRPr="00C11109" w:rsidRDefault="00EB57E8" w:rsidP="00EB57E8">
      <w:pPr>
        <w:spacing w:line="240" w:lineRule="auto"/>
        <w:ind w:firstLine="708"/>
        <w:jc w:val="both"/>
        <w:rPr>
          <w:rFonts w:ascii="Times New Roman" w:hAnsi="Times New Roman" w:cs="Times New Roman"/>
          <w:sz w:val="24"/>
          <w:szCs w:val="24"/>
        </w:rPr>
      </w:pPr>
      <w:r w:rsidRPr="00C11109">
        <w:rPr>
          <w:rFonts w:ascii="Times New Roman" w:hAnsi="Times New Roman" w:cs="Times New Roman"/>
          <w:sz w:val="24"/>
          <w:szCs w:val="24"/>
        </w:rPr>
        <w:t xml:space="preserve">A aquisição do certificado em formato A1, necessita para as obrigações relativas a Câmara, para envio de informações do E-Social, folha de pagamento ao Sicom. Envio das informações Contábeis, bem como as informações das Licitações e Compras através dos Módulos Acompanhamento Mensal, Balancete Mensal via SICOM. Cadastramento dos sistemas do Tribunal de Contas de Minas Gerais e no SGI -Sistema de Gestão de Identidades e demais como cadastramento e atualização dos dados no E-cac junto com a Receita Federal do Brasil. </w:t>
      </w:r>
    </w:p>
    <w:p w14:paraId="6B415CC9" w14:textId="77777777" w:rsidR="00EB57E8" w:rsidRPr="00C11109" w:rsidRDefault="00EB57E8" w:rsidP="00EB57E8">
      <w:pPr>
        <w:spacing w:line="240" w:lineRule="auto"/>
        <w:jc w:val="both"/>
        <w:rPr>
          <w:rFonts w:ascii="Times New Roman" w:hAnsi="Times New Roman" w:cs="Times New Roman"/>
          <w:sz w:val="24"/>
          <w:szCs w:val="24"/>
        </w:rPr>
      </w:pPr>
      <w:r w:rsidRPr="00C11109">
        <w:rPr>
          <w:rFonts w:ascii="Times New Roman" w:hAnsi="Times New Roman" w:cs="Times New Roman"/>
          <w:sz w:val="24"/>
          <w:szCs w:val="24"/>
        </w:rPr>
        <w:lastRenderedPageBreak/>
        <w:t>2.4. O objeto da contratação não está previsto no Plano de Contratação Anual (PCA) 2023.</w:t>
      </w:r>
    </w:p>
    <w:p w14:paraId="45918826" w14:textId="77777777" w:rsidR="00EB57E8" w:rsidRPr="00C11109" w:rsidRDefault="00EB57E8" w:rsidP="00EB57E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line="240" w:lineRule="auto"/>
        <w:ind w:left="0" w:firstLine="0"/>
        <w:rPr>
          <w:rFonts w:ascii="Times New Roman" w:hAnsi="Times New Roman" w:cs="Times New Roman"/>
          <w:bCs/>
          <w:sz w:val="24"/>
          <w:szCs w:val="24"/>
        </w:rPr>
      </w:pPr>
      <w:bookmarkStart w:id="9" w:name="_Hlk153889797"/>
      <w:r w:rsidRPr="00C11109">
        <w:rPr>
          <w:rFonts w:ascii="Times New Roman" w:hAnsi="Times New Roman" w:cs="Times New Roman"/>
          <w:bCs/>
          <w:sz w:val="24"/>
          <w:szCs w:val="24"/>
        </w:rPr>
        <w:t>DESCRIÇÃO DA SOLUÇÃO COMO UM TODO CONSIDERADO O CICLO DE VIDA DO OBJETO E ESPECIFICAÇÃO DO PRODUTO (art. 6º, inciso XXIII, alínea ‘c’, e art. 40, §1º, inciso I, da Lei nº 14.133/2021)</w:t>
      </w:r>
    </w:p>
    <w:bookmarkEnd w:id="9"/>
    <w:p w14:paraId="7B2100D4" w14:textId="77777777" w:rsidR="00EB57E8" w:rsidRPr="00C11109" w:rsidRDefault="00EB57E8" w:rsidP="00EB57E8">
      <w:pPr>
        <w:spacing w:after="0" w:line="240" w:lineRule="auto"/>
        <w:jc w:val="both"/>
        <w:rPr>
          <w:rFonts w:ascii="Times New Roman" w:hAnsi="Times New Roman" w:cs="Times New Roman"/>
          <w:sz w:val="24"/>
          <w:szCs w:val="24"/>
        </w:rPr>
      </w:pPr>
    </w:p>
    <w:p w14:paraId="3C29BBDA" w14:textId="77777777" w:rsidR="00EB57E8" w:rsidRPr="00C11109" w:rsidRDefault="00EB57E8" w:rsidP="00EB57E8">
      <w:pPr>
        <w:spacing w:after="0" w:line="240" w:lineRule="auto"/>
        <w:jc w:val="both"/>
        <w:rPr>
          <w:rFonts w:ascii="Times New Roman" w:hAnsi="Times New Roman" w:cs="Times New Roman"/>
          <w:sz w:val="24"/>
          <w:szCs w:val="24"/>
        </w:rPr>
      </w:pPr>
    </w:p>
    <w:p w14:paraId="28187755" w14:textId="77777777" w:rsidR="00EB57E8" w:rsidRPr="00C11109" w:rsidRDefault="00EB57E8" w:rsidP="00EB57E8">
      <w:pPr>
        <w:spacing w:after="133" w:line="240" w:lineRule="auto"/>
        <w:ind w:left="3" w:hanging="3"/>
        <w:jc w:val="both"/>
        <w:rPr>
          <w:rFonts w:ascii="Times New Roman" w:hAnsi="Times New Roman" w:cs="Times New Roman"/>
          <w:sz w:val="24"/>
          <w:szCs w:val="24"/>
        </w:rPr>
      </w:pPr>
      <w:r w:rsidRPr="00C11109">
        <w:rPr>
          <w:rFonts w:ascii="Times New Roman" w:hAnsi="Times New Roman" w:cs="Times New Roman"/>
          <w:sz w:val="24"/>
          <w:szCs w:val="24"/>
        </w:rPr>
        <w:t>3.1. Os certificados A1 deverão ser em formatos digital a serem instalados em um equipamento determinado.</w:t>
      </w:r>
    </w:p>
    <w:p w14:paraId="4DA6C940" w14:textId="77777777" w:rsidR="00EB57E8" w:rsidRPr="00C11109" w:rsidRDefault="00EB57E8" w:rsidP="00EB57E8">
      <w:pPr>
        <w:spacing w:after="133" w:line="240" w:lineRule="auto"/>
        <w:ind w:left="3" w:hanging="3"/>
        <w:jc w:val="both"/>
        <w:rPr>
          <w:rFonts w:ascii="Times New Roman" w:hAnsi="Times New Roman" w:cs="Times New Roman"/>
          <w:sz w:val="24"/>
          <w:szCs w:val="24"/>
        </w:rPr>
      </w:pPr>
      <w:r w:rsidRPr="00C11109">
        <w:rPr>
          <w:rFonts w:ascii="Times New Roman" w:hAnsi="Times New Roman" w:cs="Times New Roman"/>
          <w:sz w:val="24"/>
          <w:szCs w:val="24"/>
        </w:rPr>
        <w:t>3.1.1 Emitido por autoridade certificadora credenciada pela Infraestrutura de Chaves Públicas Brasileira – ICP Brasil;</w:t>
      </w:r>
    </w:p>
    <w:p w14:paraId="12838022" w14:textId="77777777" w:rsidR="00EB57E8" w:rsidRPr="00C11109" w:rsidRDefault="00EB57E8" w:rsidP="00EB57E8">
      <w:pPr>
        <w:spacing w:after="133" w:line="240" w:lineRule="auto"/>
        <w:ind w:left="3" w:hanging="3"/>
        <w:jc w:val="both"/>
        <w:rPr>
          <w:rFonts w:ascii="Times New Roman" w:hAnsi="Times New Roman" w:cs="Times New Roman"/>
          <w:sz w:val="24"/>
          <w:szCs w:val="24"/>
        </w:rPr>
      </w:pPr>
      <w:r w:rsidRPr="00C11109">
        <w:rPr>
          <w:rFonts w:ascii="Times New Roman" w:hAnsi="Times New Roman" w:cs="Times New Roman"/>
          <w:sz w:val="24"/>
          <w:szCs w:val="24"/>
        </w:rPr>
        <w:t>3.1.2 Disponibilização de suporte remoto via chat, e-mail ou website para prestação de esclarecimentos e dúvidas técnicas e cadastrais;</w:t>
      </w:r>
    </w:p>
    <w:p w14:paraId="59D750B2" w14:textId="77777777" w:rsidR="00EB57E8" w:rsidRPr="00C11109" w:rsidRDefault="00EB57E8" w:rsidP="00EB57E8">
      <w:pPr>
        <w:spacing w:after="43" w:line="240" w:lineRule="auto"/>
        <w:ind w:right="-3504"/>
        <w:rPr>
          <w:rFonts w:ascii="Times New Roman" w:hAnsi="Times New Roman" w:cs="Times New Roman"/>
          <w:sz w:val="24"/>
          <w:szCs w:val="24"/>
        </w:rPr>
      </w:pPr>
      <w:r w:rsidRPr="00C11109">
        <w:rPr>
          <w:rFonts w:ascii="Times New Roman" w:hAnsi="Times New Roman" w:cs="Times New Roman"/>
          <w:sz w:val="24"/>
          <w:szCs w:val="24"/>
        </w:rPr>
        <w:t>3.2 O prazo de início da prestação dos serviços será de até 05 (cinco) dias úteis após</w:t>
      </w:r>
    </w:p>
    <w:p w14:paraId="343FAD48" w14:textId="77777777" w:rsidR="00EB57E8" w:rsidRDefault="00EB57E8" w:rsidP="00EB57E8">
      <w:pPr>
        <w:spacing w:after="43" w:line="240" w:lineRule="auto"/>
        <w:ind w:right="-3504" w:hanging="3"/>
        <w:rPr>
          <w:rFonts w:ascii="Times New Roman" w:hAnsi="Times New Roman" w:cs="Times New Roman"/>
          <w:sz w:val="24"/>
          <w:szCs w:val="24"/>
        </w:rPr>
      </w:pPr>
      <w:r w:rsidRPr="00C11109">
        <w:rPr>
          <w:rFonts w:ascii="Times New Roman" w:hAnsi="Times New Roman" w:cs="Times New Roman"/>
          <w:sz w:val="24"/>
          <w:szCs w:val="24"/>
        </w:rPr>
        <w:t>envio de lista com a identificação do órgão e autoridade autorizada a receber o certificado</w:t>
      </w:r>
    </w:p>
    <w:p w14:paraId="09E77D39" w14:textId="77777777" w:rsidR="00EB57E8" w:rsidRPr="00C11109" w:rsidRDefault="00EB57E8" w:rsidP="00EB57E8">
      <w:pPr>
        <w:spacing w:after="43" w:line="240" w:lineRule="auto"/>
        <w:ind w:right="-3504" w:hanging="3"/>
        <w:rPr>
          <w:rFonts w:ascii="Times New Roman" w:hAnsi="Times New Roman" w:cs="Times New Roman"/>
          <w:sz w:val="24"/>
          <w:szCs w:val="24"/>
        </w:rPr>
      </w:pPr>
      <w:r w:rsidRPr="00C11109">
        <w:rPr>
          <w:rFonts w:ascii="Times New Roman" w:hAnsi="Times New Roman" w:cs="Times New Roman"/>
          <w:sz w:val="24"/>
          <w:szCs w:val="24"/>
        </w:rPr>
        <w:t>digital.</w:t>
      </w:r>
    </w:p>
    <w:p w14:paraId="10BBB3EC" w14:textId="77777777" w:rsidR="00EB57E8" w:rsidRPr="00C11109" w:rsidRDefault="00EB57E8" w:rsidP="00EB57E8">
      <w:pPr>
        <w:spacing w:after="43" w:line="240" w:lineRule="auto"/>
        <w:ind w:right="110" w:hanging="3"/>
        <w:rPr>
          <w:rFonts w:ascii="Times New Roman" w:hAnsi="Times New Roman" w:cs="Times New Roman"/>
          <w:sz w:val="24"/>
          <w:szCs w:val="24"/>
        </w:rPr>
      </w:pPr>
      <w:r w:rsidRPr="00C11109">
        <w:rPr>
          <w:rFonts w:ascii="Times New Roman" w:hAnsi="Times New Roman" w:cs="Times New Roman"/>
          <w:sz w:val="24"/>
          <w:szCs w:val="24"/>
        </w:rPr>
        <w:t>3.3 Os serviços serão prestados dentro do melhor padrão de qualidade e confiabilidade, por meio de mão-de-obra técnica especializada, respeitadas as normas técnicas e legais a eles pertinentes.</w:t>
      </w:r>
    </w:p>
    <w:p w14:paraId="0BF231C4" w14:textId="77777777" w:rsidR="00EB57E8" w:rsidRPr="00C11109" w:rsidRDefault="00EB57E8" w:rsidP="00EB57E8">
      <w:pPr>
        <w:spacing w:after="62" w:line="240" w:lineRule="auto"/>
        <w:rPr>
          <w:rFonts w:ascii="Times New Roman" w:hAnsi="Times New Roman" w:cs="Times New Roman"/>
          <w:sz w:val="24"/>
          <w:szCs w:val="24"/>
        </w:rPr>
      </w:pPr>
      <w:r w:rsidRPr="00C11109">
        <w:rPr>
          <w:rFonts w:ascii="Times New Roman" w:hAnsi="Times New Roman" w:cs="Times New Roman"/>
          <w:sz w:val="24"/>
          <w:szCs w:val="24"/>
        </w:rPr>
        <w:t>3.4 Prazo máximo para entrega do objeto dia 06 janeiro de 2025</w:t>
      </w:r>
    </w:p>
    <w:p w14:paraId="656BD530" w14:textId="77777777" w:rsidR="00EB57E8" w:rsidRPr="00C11109" w:rsidRDefault="00EB57E8" w:rsidP="00EB57E8">
      <w:pPr>
        <w:spacing w:after="0" w:line="240" w:lineRule="auto"/>
        <w:jc w:val="both"/>
        <w:rPr>
          <w:rFonts w:ascii="Times New Roman" w:hAnsi="Times New Roman" w:cs="Times New Roman"/>
          <w:sz w:val="24"/>
          <w:szCs w:val="24"/>
        </w:rPr>
      </w:pPr>
    </w:p>
    <w:p w14:paraId="74DE79FC" w14:textId="77777777" w:rsidR="00EB57E8" w:rsidRPr="00C11109" w:rsidRDefault="00EB57E8" w:rsidP="00EB57E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line="240" w:lineRule="auto"/>
        <w:ind w:left="0" w:firstLine="0"/>
        <w:rPr>
          <w:rFonts w:ascii="Times New Roman" w:hAnsi="Times New Roman" w:cs="Times New Roman"/>
          <w:bCs/>
          <w:sz w:val="24"/>
          <w:szCs w:val="24"/>
        </w:rPr>
      </w:pPr>
      <w:r w:rsidRPr="00C11109">
        <w:rPr>
          <w:rFonts w:ascii="Times New Roman" w:hAnsi="Times New Roman" w:cs="Times New Roman"/>
          <w:bCs/>
          <w:sz w:val="24"/>
          <w:szCs w:val="24"/>
        </w:rPr>
        <w:t>REQUISITOS DA CONTRATAÇÃO (art. 6º, XXIII, alínea ‘d’, da Lei nº 14.133/21</w:t>
      </w:r>
    </w:p>
    <w:p w14:paraId="15FAB9CD" w14:textId="77777777" w:rsidR="00EB57E8" w:rsidRPr="00C11109" w:rsidRDefault="00EB57E8" w:rsidP="00EB57E8">
      <w:pPr>
        <w:spacing w:line="240" w:lineRule="auto"/>
        <w:rPr>
          <w:rFonts w:ascii="Times New Roman" w:hAnsi="Times New Roman" w:cs="Times New Roman"/>
          <w:sz w:val="24"/>
          <w:szCs w:val="24"/>
        </w:rPr>
      </w:pPr>
    </w:p>
    <w:p w14:paraId="4EB6ADB0" w14:textId="77777777" w:rsidR="00EB57E8" w:rsidRPr="00C11109" w:rsidRDefault="00EB57E8" w:rsidP="00EB57E8">
      <w:pPr>
        <w:spacing w:after="79" w:line="240" w:lineRule="auto"/>
        <w:ind w:right="-3504" w:hanging="3"/>
        <w:rPr>
          <w:rFonts w:ascii="Times New Roman" w:hAnsi="Times New Roman" w:cs="Times New Roman"/>
          <w:bCs/>
          <w:sz w:val="24"/>
          <w:szCs w:val="24"/>
        </w:rPr>
      </w:pPr>
      <w:r w:rsidRPr="00C11109">
        <w:rPr>
          <w:rFonts w:ascii="Times New Roman" w:hAnsi="Times New Roman" w:cs="Times New Roman"/>
          <w:bCs/>
          <w:sz w:val="24"/>
          <w:szCs w:val="24"/>
        </w:rPr>
        <w:t>4.1 Local e Entrega do objeto:</w:t>
      </w:r>
    </w:p>
    <w:p w14:paraId="513205F7" w14:textId="77777777" w:rsidR="00EB57E8" w:rsidRPr="00C11109" w:rsidRDefault="00EB57E8" w:rsidP="00EB57E8">
      <w:pPr>
        <w:spacing w:after="0" w:line="240" w:lineRule="auto"/>
        <w:jc w:val="both"/>
        <w:rPr>
          <w:rFonts w:ascii="Times New Roman" w:hAnsi="Times New Roman" w:cs="Times New Roman"/>
          <w:i/>
          <w:sz w:val="24"/>
          <w:szCs w:val="24"/>
        </w:rPr>
      </w:pPr>
      <w:r w:rsidRPr="00C11109">
        <w:rPr>
          <w:rFonts w:ascii="Times New Roman" w:hAnsi="Times New Roman" w:cs="Times New Roman"/>
          <w:sz w:val="24"/>
          <w:szCs w:val="24"/>
        </w:rPr>
        <w:t>Câmara Municipal de Campina Verde/MG</w:t>
      </w:r>
    </w:p>
    <w:p w14:paraId="071BA415" w14:textId="77777777" w:rsidR="00EB57E8" w:rsidRPr="00C11109" w:rsidRDefault="00EB57E8" w:rsidP="00EB57E8">
      <w:pPr>
        <w:spacing w:after="0" w:line="240" w:lineRule="auto"/>
        <w:jc w:val="both"/>
        <w:rPr>
          <w:rFonts w:ascii="Times New Roman" w:hAnsi="Times New Roman" w:cs="Times New Roman"/>
          <w:i/>
          <w:sz w:val="24"/>
          <w:szCs w:val="24"/>
        </w:rPr>
      </w:pPr>
      <w:r w:rsidRPr="00C11109">
        <w:rPr>
          <w:rFonts w:ascii="Times New Roman" w:hAnsi="Times New Roman" w:cs="Times New Roman"/>
          <w:sz w:val="24"/>
          <w:szCs w:val="24"/>
        </w:rPr>
        <w:t>Rua 26, nº. 114 – Centro</w:t>
      </w:r>
    </w:p>
    <w:p w14:paraId="4A727AD1" w14:textId="77777777" w:rsidR="00EB57E8" w:rsidRPr="00C11109" w:rsidRDefault="00EB57E8" w:rsidP="00EB57E8">
      <w:pPr>
        <w:spacing w:after="0" w:line="240" w:lineRule="auto"/>
        <w:jc w:val="both"/>
        <w:rPr>
          <w:rFonts w:ascii="Times New Roman" w:hAnsi="Times New Roman" w:cs="Times New Roman"/>
          <w:i/>
          <w:sz w:val="24"/>
          <w:szCs w:val="24"/>
        </w:rPr>
      </w:pPr>
      <w:r w:rsidRPr="00C11109">
        <w:rPr>
          <w:rFonts w:ascii="Times New Roman" w:hAnsi="Times New Roman" w:cs="Times New Roman"/>
          <w:sz w:val="24"/>
          <w:szCs w:val="24"/>
        </w:rPr>
        <w:t>CEP – 38 270 000</w:t>
      </w:r>
    </w:p>
    <w:p w14:paraId="24DE7ED1"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Campina Verde – MG</w:t>
      </w:r>
    </w:p>
    <w:p w14:paraId="06B3D811" w14:textId="77777777" w:rsidR="00EB57E8" w:rsidRPr="00C11109" w:rsidRDefault="00EB57E8" w:rsidP="00EB57E8">
      <w:pPr>
        <w:spacing w:after="0" w:line="240" w:lineRule="auto"/>
        <w:jc w:val="both"/>
        <w:rPr>
          <w:rFonts w:ascii="Times New Roman" w:hAnsi="Times New Roman" w:cs="Times New Roman"/>
          <w:b/>
          <w:sz w:val="24"/>
          <w:szCs w:val="24"/>
        </w:rPr>
      </w:pPr>
    </w:p>
    <w:p w14:paraId="3C74CA3C" w14:textId="77777777" w:rsidR="00EB57E8" w:rsidRPr="00C11109" w:rsidRDefault="00EB57E8" w:rsidP="00EB57E8">
      <w:pPr>
        <w:spacing w:after="0" w:line="240" w:lineRule="auto"/>
        <w:jc w:val="both"/>
        <w:rPr>
          <w:rStyle w:val="Forte"/>
          <w:rFonts w:ascii="Times New Roman" w:eastAsiaTheme="majorEastAsia" w:hAnsi="Times New Roman" w:cs="Times New Roman"/>
          <w:color w:val="000000" w:themeColor="text1"/>
          <w:sz w:val="24"/>
          <w:szCs w:val="24"/>
        </w:rPr>
      </w:pPr>
      <w:r w:rsidRPr="00C11109">
        <w:rPr>
          <w:rFonts w:ascii="Times New Roman" w:hAnsi="Times New Roman" w:cs="Times New Roman"/>
          <w:color w:val="000000" w:themeColor="text1"/>
          <w:sz w:val="24"/>
          <w:szCs w:val="24"/>
        </w:rPr>
        <w:t>4.1.2 Podendo ser realizado via acesso por teleconferência, e /ou local da empresa fornecedora. A entrega do certificado se dará no formato em nuvem. Esse tipo de certificado é utilizado para garantir a autenticidade e a integridade de documentos digitais da maneira mais rápida e segura que conhecemos atualmente. É um tipo de certificado eletrônico que </w:t>
      </w:r>
      <w:r w:rsidRPr="00C11109">
        <w:rPr>
          <w:rStyle w:val="Forte"/>
          <w:rFonts w:ascii="Times New Roman" w:eastAsiaTheme="majorEastAsia" w:hAnsi="Times New Roman" w:cs="Times New Roman"/>
          <w:color w:val="000000" w:themeColor="text1"/>
          <w:sz w:val="24"/>
          <w:szCs w:val="24"/>
        </w:rPr>
        <w:t>pode ser armazenado, gerenciado e compartilhado totalmente online. </w:t>
      </w:r>
    </w:p>
    <w:p w14:paraId="677F3344" w14:textId="77777777" w:rsidR="00EB57E8" w:rsidRPr="00C11109" w:rsidRDefault="00EB57E8" w:rsidP="00EB57E8">
      <w:pPr>
        <w:spacing w:before="120" w:after="120" w:line="240" w:lineRule="auto"/>
        <w:ind w:right="120" w:hanging="3"/>
        <w:jc w:val="both"/>
        <w:rPr>
          <w:rFonts w:ascii="Times New Roman" w:hAnsi="Times New Roman" w:cs="Times New Roman"/>
          <w:sz w:val="24"/>
          <w:szCs w:val="24"/>
        </w:rPr>
      </w:pPr>
      <w:r w:rsidRPr="00C11109">
        <w:rPr>
          <w:rFonts w:ascii="Times New Roman" w:hAnsi="Times New Roman" w:cs="Times New Roman"/>
          <w:sz w:val="24"/>
          <w:szCs w:val="24"/>
        </w:rPr>
        <w:t>4.2 O pagamento se dará no prazo de 05 (cinco) dias úteis, contados da data do recebimento definitivo, com base na(s) nota(s) fiscal(is), devidamente conferida(s) e aprovada(s) pela Contratante, por meio de ordem bancária emitida por processamento eletrônico, a crédito do beneficiário em conta bancária a ser indicada pela Contratada em sua proposta, ou mediante apresentação de boleto bancário.</w:t>
      </w:r>
    </w:p>
    <w:p w14:paraId="15DE9EE2" w14:textId="77777777" w:rsidR="00EB57E8" w:rsidRDefault="00EB57E8" w:rsidP="00EB57E8">
      <w:pPr>
        <w:spacing w:before="120" w:after="120" w:line="240" w:lineRule="auto"/>
        <w:ind w:right="120" w:hanging="3"/>
        <w:jc w:val="both"/>
        <w:rPr>
          <w:rFonts w:ascii="Times New Roman" w:hAnsi="Times New Roman" w:cs="Times New Roman"/>
          <w:sz w:val="24"/>
          <w:szCs w:val="24"/>
        </w:rPr>
      </w:pPr>
      <w:r w:rsidRPr="00C11109">
        <w:rPr>
          <w:rFonts w:ascii="Times New Roman" w:hAnsi="Times New Roman" w:cs="Times New Roman"/>
          <w:sz w:val="24"/>
          <w:szCs w:val="24"/>
        </w:rPr>
        <w:t xml:space="preserve">4.3 O contrato terá vigência de 12 (doze) meses, a contar da data </w:t>
      </w:r>
      <w:r>
        <w:rPr>
          <w:rFonts w:ascii="Times New Roman" w:hAnsi="Times New Roman" w:cs="Times New Roman"/>
          <w:sz w:val="24"/>
          <w:szCs w:val="24"/>
        </w:rPr>
        <w:t>da Ordem de Fornecimento, Nota de Empenho ou documento equivalente,</w:t>
      </w:r>
      <w:r w:rsidRPr="00C11109">
        <w:rPr>
          <w:rFonts w:ascii="Times New Roman" w:hAnsi="Times New Roman" w:cs="Times New Roman"/>
          <w:sz w:val="24"/>
          <w:szCs w:val="24"/>
        </w:rPr>
        <w:t xml:space="preserve"> podendo ser prorrogado por iguais e sucessivos períodos, de acordo com as partes, com vistas à obtenção de preços e condições mais vantajosas para a Câmara Municipal de Campina Verde/MG.</w:t>
      </w:r>
    </w:p>
    <w:p w14:paraId="1881FC27" w14:textId="77777777" w:rsidR="00EB57E8" w:rsidRPr="00C11109" w:rsidRDefault="00EB57E8" w:rsidP="00EB57E8">
      <w:pPr>
        <w:spacing w:before="120" w:after="120" w:line="240" w:lineRule="auto"/>
        <w:ind w:right="120" w:hanging="3"/>
        <w:jc w:val="both"/>
        <w:rPr>
          <w:rFonts w:ascii="Times New Roman" w:hAnsi="Times New Roman" w:cs="Times New Roman"/>
          <w:sz w:val="24"/>
          <w:szCs w:val="24"/>
        </w:rPr>
      </w:pPr>
    </w:p>
    <w:bookmarkEnd w:id="7"/>
    <w:p w14:paraId="4DB3128C" w14:textId="77777777" w:rsidR="00EB57E8" w:rsidRPr="00C11109" w:rsidRDefault="00EB57E8" w:rsidP="00EB57E8">
      <w:pPr>
        <w:pStyle w:val="Nivel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line="240" w:lineRule="auto"/>
        <w:ind w:left="360"/>
        <w:rPr>
          <w:rFonts w:ascii="Times New Roman" w:hAnsi="Times New Roman" w:cs="Times New Roman"/>
          <w:sz w:val="24"/>
          <w:szCs w:val="24"/>
        </w:rPr>
      </w:pPr>
      <w:r w:rsidRPr="00C11109">
        <w:rPr>
          <w:rFonts w:ascii="Times New Roman" w:hAnsi="Times New Roman" w:cs="Times New Roman"/>
          <w:sz w:val="24"/>
          <w:szCs w:val="24"/>
        </w:rPr>
        <w:lastRenderedPageBreak/>
        <w:t>MODELO DE EXECUÇÃO CONTRATUAL (arts. 6º, XXIII, alínea “e” e 40, §1º, inciso II, da Lei nº 14.133/2021). Do local de entrega, do recebimento e aceitação do objeto.</w:t>
      </w:r>
    </w:p>
    <w:p w14:paraId="69DB6F68"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p>
    <w:p w14:paraId="224DCDDD"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5.1. O recebimento do serviço se dará:</w:t>
      </w:r>
    </w:p>
    <w:p w14:paraId="1DDF4C09"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a) Provisoriamente: para efeito de posterior verificação da conformidade do objeto com a especificação, possibilitando à Contratante a verificação da conformidade com as especificações requeridas na proposta e no Termo de Referência. </w:t>
      </w:r>
    </w:p>
    <w:p w14:paraId="1A74CA51"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b) Definitivamente: em até 10 (dez) dias úteis, a contar do recebimento provisório, tempo necessário à confirmação de que os serviços ofertados atendem às disposições da Proposta e Termo de Referência. </w:t>
      </w:r>
    </w:p>
    <w:p w14:paraId="0D823F20"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5.2. O serviço poderá ser rejeitado, no todo ou em parte, quando em desacordo com as especificações no Termo de Referência e na proposta.</w:t>
      </w:r>
    </w:p>
    <w:p w14:paraId="58BC5CDB"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5.2.1. Havendo rejeição dos serviços, no todo ou em parte, a contratada deverá refazê-los no prazo estabelecido pela Câmara, observando as condições estabelecidas para a prestação.</w:t>
      </w:r>
    </w:p>
    <w:p w14:paraId="4D431A2B"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5.3. Na impossibilidade de serem refeitos os serviços rejeitados, ou na hipótese de não serem os mesmos executados, o valor respectivo será descontado da importância devida à contratada, sem prejuízo da aplicação das sanções cabíveis.</w:t>
      </w:r>
    </w:p>
    <w:p w14:paraId="224FD0F2" w14:textId="77777777" w:rsidR="00EB57E8" w:rsidRPr="00C11109" w:rsidRDefault="00EB57E8" w:rsidP="00EB57E8">
      <w:pPr>
        <w:pStyle w:val="PargrafodaLista"/>
        <w:spacing w:after="62"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5.4. Em caso de irregularidade não sanada pela contratada, a contratante reduzirá a termo os fatos ocorridos para aplicação de sanções.</w:t>
      </w:r>
    </w:p>
    <w:p w14:paraId="6B0F87E9"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5.5. A contratada deverá manter a regularidade fiscal e trabalhista exigida neste Termo durante a vigência do contrato.</w:t>
      </w:r>
    </w:p>
    <w:p w14:paraId="4DDDF818"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5.6 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14:paraId="578393B3" w14:textId="77777777" w:rsidR="00EB57E8" w:rsidRPr="00C11109" w:rsidRDefault="00EB57E8" w:rsidP="00EB57E8">
      <w:pPr>
        <w:pStyle w:val="PargrafodaLista"/>
        <w:spacing w:line="240" w:lineRule="auto"/>
        <w:ind w:left="0"/>
        <w:jc w:val="both"/>
        <w:rPr>
          <w:rFonts w:ascii="Times New Roman" w:hAnsi="Times New Roman" w:cs="Times New Roman"/>
          <w:b/>
          <w:bCs/>
          <w:sz w:val="24"/>
          <w:szCs w:val="24"/>
        </w:rPr>
      </w:pPr>
    </w:p>
    <w:p w14:paraId="6DC611D7" w14:textId="77777777" w:rsidR="00EB57E8" w:rsidRPr="00C11109" w:rsidRDefault="00EB57E8" w:rsidP="00EB57E8">
      <w:pPr>
        <w:pStyle w:val="Nivel1"/>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6 MODELO DE GESTÃO DO CONTRATO (art. 6º, XXIII, alínea “f”, da Lei nº 14.133/21)</w:t>
      </w:r>
    </w:p>
    <w:p w14:paraId="62A760CF"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6.1 O contrato deverá ser executado fielmente pelas partes, de acordo com as cláusulas avençadas e as normas da Lei nº 14.133, de 2021, e cada parte responderá pelas consequências de sua inexecução total ou parcial (Lei nº 14.133/2021, art. 115, caput).</w:t>
      </w:r>
    </w:p>
    <w:p w14:paraId="4A39E135"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6.2.</w:t>
      </w:r>
      <w:r w:rsidRPr="00C11109">
        <w:rPr>
          <w:rFonts w:ascii="Times New Roman" w:hAnsi="Times New Roman" w:cs="Times New Roman"/>
          <w:sz w:val="24"/>
          <w:szCs w:val="24"/>
        </w:rPr>
        <w:tab/>
        <w:t>A execução do contrato deverá ser acompanhada e fiscalizada pelo fiscal do contrato, ou pelos respectivos substitutos (Lei nº 14.133/2021, art. 117, caput).</w:t>
      </w:r>
    </w:p>
    <w:p w14:paraId="29817955"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6.2.1</w:t>
      </w:r>
      <w:r w:rsidRPr="00C11109">
        <w:rPr>
          <w:rFonts w:ascii="Times New Roman" w:hAnsi="Times New Roman" w:cs="Times New Roman"/>
          <w:sz w:val="24"/>
          <w:szCs w:val="24"/>
        </w:rPr>
        <w:tab/>
        <w:t>O fiscal do contrato anotará em registro próprio todas as ocorrências relacionadas à execução do contrato, determinando o que for necessário para a regularização das faltas ou dos defeitos observados (Lei nº 14.133/2021, art. 117, §1º).</w:t>
      </w:r>
    </w:p>
    <w:p w14:paraId="67188BDE"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6.2.2</w:t>
      </w:r>
      <w:r w:rsidRPr="00C11109">
        <w:rPr>
          <w:rFonts w:ascii="Times New Roman" w:hAnsi="Times New Roman" w:cs="Times New Roman"/>
          <w:sz w:val="24"/>
          <w:szCs w:val="24"/>
        </w:rPr>
        <w:tab/>
        <w:t>O fiscal do contrato informará a seus superiores, em tempo hábil para a adoção das medidas convenientes, a situação que demandar decisão ou providência que ultrapasse sua competência (Lei nº 14.133/2021, art. 117, §2º).</w:t>
      </w:r>
    </w:p>
    <w:p w14:paraId="33BAA342"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6.3</w:t>
      </w:r>
      <w:r w:rsidRPr="00C11109">
        <w:rPr>
          <w:rFonts w:ascii="Times New Roman" w:hAnsi="Times New Roman" w:cs="Times New Roman"/>
          <w:sz w:val="24"/>
          <w:szCs w:val="24"/>
        </w:rPr>
        <w:tab/>
        <w:t>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1A15EC20"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6.4</w:t>
      </w:r>
      <w:r w:rsidRPr="00C11109">
        <w:rPr>
          <w:rFonts w:ascii="Times New Roman" w:hAnsi="Times New Roman" w:cs="Times New Roman"/>
          <w:sz w:val="24"/>
          <w:szCs w:val="24"/>
        </w:rPr>
        <w:tab/>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56105699"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lastRenderedPageBreak/>
        <w:t>6.5</w:t>
      </w:r>
      <w:r w:rsidRPr="00C11109">
        <w:rPr>
          <w:rFonts w:ascii="Times New Roman" w:hAnsi="Times New Roman" w:cs="Times New Roman"/>
          <w:sz w:val="24"/>
          <w:szCs w:val="24"/>
        </w:rPr>
        <w:tab/>
        <w:t>Somente o contratado será responsável pelos encargos trabalhistas, previdenciários, fiscais e comerciais resultantes da execução do contrato (Lei nº 14.133/2021, art. 121, caput).</w:t>
      </w:r>
    </w:p>
    <w:p w14:paraId="4BD716A7"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6.5.1</w:t>
      </w:r>
      <w:r w:rsidRPr="00C11109">
        <w:rPr>
          <w:rFonts w:ascii="Times New Roman" w:hAnsi="Times New Roman" w:cs="Times New Roman"/>
          <w:sz w:val="24"/>
          <w:szCs w:val="24"/>
        </w:rPr>
        <w:tab/>
        <w:t>A inadimplência do contratado em relação aos encargos trabalhistas, fiscais e comerciais não transferirá à Administração a responsabilidade pelo seu pagamento e não poderá onerar o objeto do contrato (Lei nº 14.133/2021, art. 121, §1º).</w:t>
      </w:r>
    </w:p>
    <w:p w14:paraId="158CF42A"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6.6</w:t>
      </w:r>
      <w:r w:rsidRPr="00C11109">
        <w:rPr>
          <w:rFonts w:ascii="Times New Roman" w:hAnsi="Times New Roman" w:cs="Times New Roman"/>
          <w:sz w:val="24"/>
          <w:szCs w:val="24"/>
        </w:rPr>
        <w:tab/>
        <w:t>As comunicações entre a Câmara Municipal e a contratada devem ser realizadas por escrito sempre que o ato exigir tal formalidade, admitindo-se, excepcionalmente, o uso de mensagem eletrônica para esse fim (IN 5/2017, art. 44, §2º).</w:t>
      </w:r>
    </w:p>
    <w:p w14:paraId="5B7FAD8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6.7</w:t>
      </w:r>
      <w:r w:rsidRPr="00C11109">
        <w:rPr>
          <w:rFonts w:ascii="Times New Roman" w:hAnsi="Times New Roman" w:cs="Times New Roman"/>
          <w:sz w:val="24"/>
          <w:szCs w:val="24"/>
        </w:rPr>
        <w:tab/>
        <w:t>O órgão poderá convocar representante da empresa para adoção de providências que devam ser cumpridas de imediato (IN 5/2017, art. 44, 31º).</w:t>
      </w:r>
    </w:p>
    <w:p w14:paraId="4C30C558" w14:textId="77777777" w:rsidR="00EB57E8" w:rsidRPr="00C11109" w:rsidRDefault="00EB57E8" w:rsidP="00EB57E8">
      <w:pPr>
        <w:pStyle w:val="Nivel2"/>
        <w:spacing w:before="0" w:after="0" w:line="240" w:lineRule="auto"/>
        <w:rPr>
          <w:rFonts w:ascii="Times New Roman" w:hAnsi="Times New Roman" w:cs="Times New Roman"/>
          <w:sz w:val="24"/>
          <w:szCs w:val="24"/>
        </w:rPr>
      </w:pPr>
    </w:p>
    <w:p w14:paraId="060FAEBE" w14:textId="77777777" w:rsidR="00EB57E8" w:rsidRPr="00C11109" w:rsidRDefault="00EB57E8" w:rsidP="00EB57E8">
      <w:pPr>
        <w:pStyle w:val="Nivel1"/>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tabs>
          <w:tab w:val="num" w:pos="360"/>
        </w:tabs>
        <w:spacing w:before="0" w:after="0" w:line="240" w:lineRule="auto"/>
        <w:rPr>
          <w:rFonts w:ascii="Times New Roman" w:hAnsi="Times New Roman" w:cs="Times New Roman"/>
          <w:color w:val="auto"/>
          <w:sz w:val="24"/>
          <w:szCs w:val="24"/>
        </w:rPr>
      </w:pPr>
      <w:r w:rsidRPr="00C11109">
        <w:rPr>
          <w:rFonts w:ascii="Times New Roman" w:hAnsi="Times New Roman" w:cs="Times New Roman"/>
          <w:color w:val="auto"/>
          <w:sz w:val="24"/>
          <w:szCs w:val="24"/>
        </w:rPr>
        <w:t xml:space="preserve">FORMA E CRITÉRIOS DE SELEÇÃO DO FORNECEDOR MEDIANTE O USO DO SISTEMA DE DISPENSA ELETRÔNICA (art. 6º, inciso XXIII, alínea ‘h’, da Lei nº 14.133/2021) </w:t>
      </w:r>
    </w:p>
    <w:p w14:paraId="22AF6679" w14:textId="77777777" w:rsidR="00EB57E8" w:rsidRPr="00C11109" w:rsidRDefault="00EB57E8" w:rsidP="00EB57E8">
      <w:pPr>
        <w:pStyle w:val="Nivel2"/>
        <w:spacing w:before="0" w:after="0" w:line="240" w:lineRule="auto"/>
        <w:ind w:left="432"/>
        <w:rPr>
          <w:rFonts w:ascii="Times New Roman" w:hAnsi="Times New Roman" w:cs="Times New Roman"/>
          <w:i/>
          <w:iCs/>
          <w:color w:val="FF0000"/>
          <w:sz w:val="24"/>
          <w:szCs w:val="24"/>
        </w:rPr>
      </w:pPr>
    </w:p>
    <w:p w14:paraId="3DFAF351" w14:textId="77777777" w:rsidR="00EB57E8" w:rsidRPr="00C11109" w:rsidRDefault="00EB57E8" w:rsidP="00EB57E8">
      <w:pPr>
        <w:pStyle w:val="Nivel2"/>
        <w:numPr>
          <w:ilvl w:val="1"/>
          <w:numId w:val="3"/>
        </w:numPr>
        <w:spacing w:before="0" w:after="0" w:line="240" w:lineRule="auto"/>
        <w:ind w:left="0" w:firstLine="0"/>
        <w:rPr>
          <w:rFonts w:ascii="Times New Roman" w:hAnsi="Times New Roman" w:cs="Times New Roman"/>
          <w:iCs/>
          <w:color w:val="auto"/>
          <w:sz w:val="24"/>
          <w:szCs w:val="24"/>
        </w:rPr>
      </w:pPr>
      <w:r w:rsidRPr="00C11109">
        <w:rPr>
          <w:rFonts w:ascii="Times New Roman" w:hAnsi="Times New Roman" w:cs="Times New Roman"/>
          <w:sz w:val="24"/>
          <w:szCs w:val="24"/>
        </w:rPr>
        <w:t xml:space="preserve">O critério de julgamento será o de </w:t>
      </w:r>
      <w:r w:rsidRPr="00C11109">
        <w:rPr>
          <w:rFonts w:ascii="Times New Roman" w:hAnsi="Times New Roman" w:cs="Times New Roman"/>
          <w:b/>
          <w:bCs/>
          <w:sz w:val="24"/>
          <w:szCs w:val="24"/>
        </w:rPr>
        <w:t>menor preço</w:t>
      </w:r>
      <w:r>
        <w:rPr>
          <w:rFonts w:ascii="Times New Roman" w:hAnsi="Times New Roman" w:cs="Times New Roman"/>
          <w:b/>
          <w:bCs/>
          <w:sz w:val="24"/>
          <w:szCs w:val="24"/>
        </w:rPr>
        <w:t xml:space="preserve"> global</w:t>
      </w:r>
      <w:r w:rsidRPr="00C11109">
        <w:rPr>
          <w:rFonts w:ascii="Times New Roman" w:hAnsi="Times New Roman" w:cs="Times New Roman"/>
          <w:b/>
          <w:bCs/>
          <w:sz w:val="24"/>
          <w:szCs w:val="24"/>
        </w:rPr>
        <w:t xml:space="preserve"> </w:t>
      </w:r>
      <w:r w:rsidRPr="00C11109">
        <w:rPr>
          <w:rFonts w:ascii="Times New Roman" w:hAnsi="Times New Roman" w:cs="Times New Roman"/>
          <w:sz w:val="24"/>
          <w:szCs w:val="24"/>
        </w:rPr>
        <w:t>desde que observadas às especificações e demais condições estabelecidas neste Termo de Referência</w:t>
      </w:r>
      <w:r w:rsidRPr="00C11109">
        <w:rPr>
          <w:rFonts w:ascii="Times New Roman" w:hAnsi="Times New Roman" w:cs="Times New Roman"/>
          <w:iCs/>
          <w:color w:val="auto"/>
          <w:sz w:val="24"/>
          <w:szCs w:val="24"/>
        </w:rPr>
        <w:t xml:space="preserve">. </w:t>
      </w:r>
    </w:p>
    <w:p w14:paraId="5F554F94" w14:textId="77777777" w:rsidR="00EB57E8" w:rsidRPr="00C11109" w:rsidRDefault="00EB57E8" w:rsidP="00EB57E8">
      <w:pPr>
        <w:pStyle w:val="Nivel2"/>
        <w:numPr>
          <w:ilvl w:val="1"/>
          <w:numId w:val="3"/>
        </w:numPr>
        <w:spacing w:before="0" w:after="0" w:line="240" w:lineRule="auto"/>
        <w:ind w:left="0" w:firstLine="0"/>
        <w:rPr>
          <w:rFonts w:ascii="Times New Roman" w:hAnsi="Times New Roman" w:cs="Times New Roman"/>
          <w:iCs/>
          <w:color w:val="auto"/>
          <w:sz w:val="24"/>
          <w:szCs w:val="24"/>
        </w:rPr>
      </w:pPr>
      <w:r w:rsidRPr="00C11109">
        <w:rPr>
          <w:rFonts w:ascii="Times New Roman" w:hAnsi="Times New Roman" w:cs="Times New Roman"/>
          <w:sz w:val="24"/>
          <w:szCs w:val="24"/>
        </w:rPr>
        <w:t>O futuro contratado será selecionado mediante processo de Dispensa de Licitação, de acordo com o artigo 75, inciso II da Lei Federal nº 14.133/2021</w:t>
      </w:r>
    </w:p>
    <w:p w14:paraId="66DAC2D8" w14:textId="77777777" w:rsidR="00EB57E8" w:rsidRPr="00C11109" w:rsidRDefault="00EB57E8" w:rsidP="00EB57E8">
      <w:pPr>
        <w:pStyle w:val="Nivel2"/>
        <w:numPr>
          <w:ilvl w:val="1"/>
          <w:numId w:val="3"/>
        </w:numPr>
        <w:spacing w:before="0" w:after="0" w:line="240" w:lineRule="auto"/>
        <w:ind w:left="0" w:firstLine="0"/>
        <w:rPr>
          <w:rFonts w:ascii="Times New Roman" w:hAnsi="Times New Roman" w:cs="Times New Roman"/>
          <w:iCs/>
          <w:color w:val="auto"/>
          <w:sz w:val="24"/>
          <w:szCs w:val="24"/>
        </w:rPr>
      </w:pPr>
      <w:r w:rsidRPr="00C11109">
        <w:rPr>
          <w:rFonts w:ascii="Times New Roman" w:hAnsi="Times New Roman" w:cs="Times New Roman"/>
          <w:sz w:val="24"/>
          <w:szCs w:val="24"/>
        </w:rPr>
        <w:t>No caso de o procedimento restar fracassado, a Câmara Municipal de Campina Verde poderá:</w:t>
      </w:r>
    </w:p>
    <w:p w14:paraId="7171CFC0" w14:textId="77777777" w:rsidR="00EB57E8" w:rsidRPr="00C11109" w:rsidRDefault="00EB57E8" w:rsidP="00EB57E8">
      <w:pPr>
        <w:pStyle w:val="Nivel2"/>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a) republicar o procedimento; ou</w:t>
      </w:r>
    </w:p>
    <w:p w14:paraId="363BFF8C" w14:textId="77777777" w:rsidR="00EB57E8" w:rsidRPr="00C11109" w:rsidRDefault="00EB57E8" w:rsidP="00EB57E8">
      <w:pPr>
        <w:pStyle w:val="Nivel2"/>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b) fixar prazo para que os fornecedores interessados possam adequar as suas propostas ou sua situação no que se refere à habilitação; ou</w:t>
      </w:r>
    </w:p>
    <w:p w14:paraId="36C76F02" w14:textId="77777777" w:rsidR="00EB57E8" w:rsidRPr="00C11109" w:rsidRDefault="00EB57E8" w:rsidP="00EB57E8">
      <w:pPr>
        <w:pStyle w:val="Nivel2"/>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c) valer-se, para a contratação, de proposta obtida na pesquisa de preços que serviu de base ao procedimento, se houver, privilegiando-se os menores preços, sempre que possível, e desde que atendidas às condições de habilitação exigidas.</w:t>
      </w:r>
    </w:p>
    <w:p w14:paraId="1BFA6EB4" w14:textId="77777777" w:rsidR="00EB57E8" w:rsidRPr="00C11109" w:rsidRDefault="00EB57E8" w:rsidP="00EB57E8">
      <w:pPr>
        <w:pStyle w:val="Nivel2"/>
        <w:numPr>
          <w:ilvl w:val="1"/>
          <w:numId w:val="3"/>
        </w:numPr>
        <w:spacing w:before="0" w:after="0" w:line="240" w:lineRule="auto"/>
        <w:ind w:left="0" w:firstLine="0"/>
        <w:rPr>
          <w:rFonts w:ascii="Times New Roman" w:hAnsi="Times New Roman" w:cs="Times New Roman"/>
          <w:iCs/>
          <w:color w:val="auto"/>
          <w:sz w:val="24"/>
          <w:szCs w:val="24"/>
        </w:rPr>
      </w:pPr>
      <w:r w:rsidRPr="00C11109">
        <w:rPr>
          <w:rFonts w:ascii="Times New Roman" w:hAnsi="Times New Roman" w:cs="Times New Roman"/>
          <w:sz w:val="24"/>
          <w:szCs w:val="24"/>
        </w:rPr>
        <w:t xml:space="preserve">No caso de o procedimento restar deserto, a Câmara Municipal de Campina Verde poderá: </w:t>
      </w:r>
    </w:p>
    <w:p w14:paraId="7175B419" w14:textId="77777777" w:rsidR="00EB57E8" w:rsidRPr="00C11109" w:rsidRDefault="00EB57E8" w:rsidP="00EB57E8">
      <w:pPr>
        <w:pStyle w:val="Nivel2"/>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 xml:space="preserve">a) republicar o procedimento; ou </w:t>
      </w:r>
    </w:p>
    <w:p w14:paraId="4B8B1293" w14:textId="77777777" w:rsidR="00EB57E8" w:rsidRPr="00C11109" w:rsidRDefault="00EB57E8" w:rsidP="00EB57E8">
      <w:pPr>
        <w:pStyle w:val="Nivel2"/>
        <w:spacing w:before="0" w:after="0" w:line="240" w:lineRule="auto"/>
        <w:rPr>
          <w:rFonts w:ascii="Times New Roman" w:hAnsi="Times New Roman" w:cs="Times New Roman"/>
          <w:iCs/>
          <w:color w:val="auto"/>
          <w:sz w:val="24"/>
          <w:szCs w:val="24"/>
        </w:rPr>
      </w:pPr>
      <w:r w:rsidRPr="00C11109">
        <w:rPr>
          <w:rFonts w:ascii="Times New Roman" w:hAnsi="Times New Roman" w:cs="Times New Roman"/>
          <w:sz w:val="24"/>
          <w:szCs w:val="24"/>
        </w:rPr>
        <w:t>b) valer-se, para a contratação, de proposta obtida na pesquisa de preços que serviu de base ao procedimento, se houver, privilegiando-se os menores preços, sempre que possível, e desde que atendidas às condições de habilitação exigidas.</w:t>
      </w:r>
    </w:p>
    <w:p w14:paraId="31547608" w14:textId="77777777" w:rsidR="00EB57E8" w:rsidRPr="00C11109" w:rsidRDefault="00EB57E8" w:rsidP="00EB57E8">
      <w:pPr>
        <w:pStyle w:val="Contedo"/>
        <w:spacing w:line="240" w:lineRule="auto"/>
        <w:rPr>
          <w:rFonts w:ascii="Times New Roman" w:hAnsi="Times New Roman" w:cs="Times New Roman"/>
          <w:bCs/>
          <w:sz w:val="24"/>
          <w:szCs w:val="24"/>
        </w:rPr>
      </w:pPr>
    </w:p>
    <w:p w14:paraId="1040E893" w14:textId="77777777" w:rsidR="00EB57E8" w:rsidRPr="00C11109" w:rsidRDefault="00EB57E8" w:rsidP="00EB57E8">
      <w:pPr>
        <w:pStyle w:val="Nivel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360"/>
        </w:tabs>
        <w:spacing w:before="0" w:after="0" w:line="240" w:lineRule="auto"/>
        <w:rPr>
          <w:rFonts w:ascii="Times New Roman" w:hAnsi="Times New Roman" w:cs="Times New Roman"/>
          <w:sz w:val="24"/>
          <w:szCs w:val="24"/>
        </w:rPr>
      </w:pPr>
      <w:r w:rsidRPr="00C11109">
        <w:rPr>
          <w:rFonts w:ascii="Times New Roman" w:hAnsi="Times New Roman" w:cs="Times New Roman"/>
          <w:sz w:val="24"/>
          <w:szCs w:val="24"/>
        </w:rPr>
        <w:t xml:space="preserve">ADEQUAÇÃO ORÇAMENTÁRIA </w:t>
      </w:r>
    </w:p>
    <w:p w14:paraId="252716D0" w14:textId="77777777" w:rsidR="00EB57E8" w:rsidRPr="00C11109" w:rsidRDefault="00EB57E8" w:rsidP="00EB57E8">
      <w:pPr>
        <w:pStyle w:val="PargrafodaLista"/>
        <w:numPr>
          <w:ilvl w:val="1"/>
          <w:numId w:val="4"/>
        </w:numPr>
        <w:spacing w:after="0" w:line="240" w:lineRule="auto"/>
        <w:ind w:left="0" w:firstLine="0"/>
        <w:jc w:val="both"/>
        <w:rPr>
          <w:rFonts w:ascii="Times New Roman" w:hAnsi="Times New Roman" w:cs="Times New Roman"/>
          <w:i/>
          <w:iCs/>
          <w:color w:val="FF0000"/>
          <w:sz w:val="24"/>
          <w:szCs w:val="24"/>
        </w:rPr>
      </w:pPr>
      <w:r w:rsidRPr="00C11109">
        <w:rPr>
          <w:rFonts w:ascii="Times New Roman" w:hAnsi="Times New Roman" w:cs="Times New Roman"/>
          <w:sz w:val="24"/>
          <w:szCs w:val="24"/>
        </w:rPr>
        <w:t>As despesas decorrentes da presente contratação correrão à conta de recursos específicos consignados no Orçamento da Câmara Municipal de Campina Verde/MG.</w:t>
      </w:r>
    </w:p>
    <w:p w14:paraId="67A2E102" w14:textId="77777777" w:rsidR="00EB57E8" w:rsidRPr="00C11109" w:rsidRDefault="00EB57E8" w:rsidP="00EB57E8">
      <w:pPr>
        <w:pStyle w:val="PargrafodaLista"/>
        <w:numPr>
          <w:ilvl w:val="2"/>
          <w:numId w:val="3"/>
        </w:numPr>
        <w:spacing w:after="0" w:line="240" w:lineRule="auto"/>
        <w:ind w:left="0" w:firstLine="0"/>
        <w:jc w:val="both"/>
        <w:rPr>
          <w:rFonts w:ascii="Times New Roman" w:hAnsi="Times New Roman" w:cs="Times New Roman"/>
          <w:iCs/>
          <w:sz w:val="24"/>
          <w:szCs w:val="24"/>
        </w:rPr>
      </w:pPr>
      <w:r w:rsidRPr="00C11109">
        <w:rPr>
          <w:rFonts w:ascii="Times New Roman" w:hAnsi="Times New Roman" w:cs="Times New Roman"/>
          <w:iCs/>
          <w:sz w:val="24"/>
          <w:szCs w:val="24"/>
        </w:rPr>
        <w:t>A contratação será atendida pela seguinte dotação:</w:t>
      </w:r>
    </w:p>
    <w:p w14:paraId="6E9EF373" w14:textId="77777777" w:rsidR="00EB57E8" w:rsidRPr="00C11109" w:rsidRDefault="00EB57E8" w:rsidP="00EB57E8">
      <w:pPr>
        <w:pStyle w:val="PargrafodaLista"/>
        <w:spacing w:after="0" w:line="240" w:lineRule="auto"/>
        <w:ind w:left="0"/>
        <w:jc w:val="both"/>
        <w:rPr>
          <w:rFonts w:ascii="Times New Roman" w:hAnsi="Times New Roman" w:cs="Times New Roman"/>
          <w:iCs/>
          <w:sz w:val="24"/>
          <w:szCs w:val="24"/>
        </w:rPr>
      </w:pPr>
    </w:p>
    <w:p w14:paraId="62EE67EE" w14:textId="77777777" w:rsidR="00EB57E8" w:rsidRPr="005F5DB5" w:rsidRDefault="00EB57E8" w:rsidP="00EB57E8">
      <w:pPr>
        <w:pStyle w:val="PargrafodaLista"/>
        <w:spacing w:after="159" w:line="360" w:lineRule="auto"/>
        <w:ind w:left="360"/>
        <w:rPr>
          <w:rFonts w:ascii="Times New Roman" w:hAnsi="Times New Roman" w:cs="Times New Roman"/>
          <w:sz w:val="24"/>
          <w:szCs w:val="24"/>
        </w:rPr>
      </w:pPr>
      <w:bookmarkStart w:id="10" w:name="_Hlk180408437"/>
      <w:r w:rsidRPr="005F5DB5">
        <w:rPr>
          <w:rFonts w:ascii="Times New Roman" w:hAnsi="Times New Roman" w:cs="Times New Roman"/>
          <w:sz w:val="24"/>
          <w:szCs w:val="24"/>
        </w:rPr>
        <w:t>Ficha 16 - (3.3.90.40) — Serviço de Tecnologia da Informação e Comunicação / PJ</w:t>
      </w:r>
      <w:r w:rsidRPr="005F5DB5">
        <w:rPr>
          <w:noProof/>
        </w:rPr>
        <w:drawing>
          <wp:inline distT="0" distB="0" distL="0" distR="0" wp14:anchorId="0E02ED41" wp14:editId="2154981A">
            <wp:extent cx="17502" cy="17486"/>
            <wp:effectExtent l="0" t="0" r="0" b="0"/>
            <wp:docPr id="51764" name="Picture 51764"/>
            <wp:cNvGraphicFramePr/>
            <a:graphic xmlns:a="http://schemas.openxmlformats.org/drawingml/2006/main">
              <a:graphicData uri="http://schemas.openxmlformats.org/drawingml/2006/picture">
                <pic:pic xmlns:pic="http://schemas.openxmlformats.org/drawingml/2006/picture">
                  <pic:nvPicPr>
                    <pic:cNvPr id="51764" name="Picture 51764"/>
                    <pic:cNvPicPr/>
                  </pic:nvPicPr>
                  <pic:blipFill>
                    <a:blip r:embed="rId8"/>
                    <a:stretch>
                      <a:fillRect/>
                    </a:stretch>
                  </pic:blipFill>
                  <pic:spPr>
                    <a:xfrm>
                      <a:off x="0" y="0"/>
                      <a:ext cx="17502" cy="17486"/>
                    </a:xfrm>
                    <a:prstGeom prst="rect">
                      <a:avLst/>
                    </a:prstGeom>
                  </pic:spPr>
                </pic:pic>
              </a:graphicData>
            </a:graphic>
          </wp:inline>
        </w:drawing>
      </w:r>
    </w:p>
    <w:p w14:paraId="6F15F7B0" w14:textId="77777777" w:rsidR="00EB57E8" w:rsidRPr="005F5DB5" w:rsidRDefault="00EB57E8" w:rsidP="00EB57E8">
      <w:pPr>
        <w:pStyle w:val="PargrafodaLista"/>
        <w:spacing w:after="0" w:line="240" w:lineRule="auto"/>
        <w:ind w:left="360"/>
        <w:rPr>
          <w:rFonts w:ascii="Times New Roman" w:hAnsi="Times New Roman" w:cs="Times New Roman"/>
          <w:sz w:val="24"/>
          <w:szCs w:val="24"/>
        </w:rPr>
      </w:pPr>
      <w:r w:rsidRPr="005F5DB5">
        <w:rPr>
          <w:rFonts w:ascii="Times New Roman" w:hAnsi="Times New Roman" w:cs="Times New Roman"/>
          <w:sz w:val="24"/>
          <w:szCs w:val="24"/>
        </w:rPr>
        <w:t>Função: 01 – LEGISLATIVA</w:t>
      </w:r>
    </w:p>
    <w:p w14:paraId="38CC2029" w14:textId="77777777" w:rsidR="00EB57E8" w:rsidRPr="005F5DB5" w:rsidRDefault="00EB57E8" w:rsidP="00EB57E8">
      <w:pPr>
        <w:pStyle w:val="PargrafodaLista"/>
        <w:spacing w:after="0" w:line="240" w:lineRule="auto"/>
        <w:ind w:left="360"/>
        <w:rPr>
          <w:rFonts w:ascii="Times New Roman" w:hAnsi="Times New Roman" w:cs="Times New Roman"/>
          <w:sz w:val="24"/>
          <w:szCs w:val="24"/>
        </w:rPr>
      </w:pPr>
      <w:r w:rsidRPr="005F5DB5">
        <w:rPr>
          <w:rFonts w:ascii="Times New Roman" w:hAnsi="Times New Roman" w:cs="Times New Roman"/>
          <w:sz w:val="24"/>
          <w:szCs w:val="24"/>
        </w:rPr>
        <w:t>Sub- função: 01.031 – AÇÃO LEGISLATIVA</w:t>
      </w:r>
    </w:p>
    <w:p w14:paraId="09FA9D3D" w14:textId="77777777" w:rsidR="00EB57E8" w:rsidRPr="005F5DB5" w:rsidRDefault="00EB57E8" w:rsidP="00EB57E8">
      <w:pPr>
        <w:pStyle w:val="PargrafodaLista"/>
        <w:spacing w:after="0" w:line="240" w:lineRule="auto"/>
        <w:ind w:left="360"/>
        <w:rPr>
          <w:rFonts w:ascii="Times New Roman" w:hAnsi="Times New Roman" w:cs="Times New Roman"/>
          <w:sz w:val="24"/>
          <w:szCs w:val="24"/>
        </w:rPr>
      </w:pPr>
      <w:r w:rsidRPr="005F5DB5">
        <w:rPr>
          <w:rFonts w:ascii="Times New Roman" w:hAnsi="Times New Roman" w:cs="Times New Roman"/>
          <w:sz w:val="24"/>
          <w:szCs w:val="24"/>
        </w:rPr>
        <w:t>Programa: 01.031.0001 -  AÇÃO LEGISLATIVA</w:t>
      </w:r>
    </w:p>
    <w:p w14:paraId="6E6EE68D" w14:textId="77777777" w:rsidR="00EB57E8" w:rsidRPr="005F5DB5" w:rsidRDefault="00EB57E8" w:rsidP="00EB57E8">
      <w:pPr>
        <w:pStyle w:val="PargrafodaLista"/>
        <w:spacing w:after="0" w:line="240" w:lineRule="auto"/>
        <w:ind w:left="360"/>
        <w:rPr>
          <w:rFonts w:ascii="Times New Roman" w:hAnsi="Times New Roman" w:cs="Times New Roman"/>
          <w:sz w:val="24"/>
          <w:szCs w:val="24"/>
        </w:rPr>
      </w:pPr>
      <w:r w:rsidRPr="005F5DB5">
        <w:rPr>
          <w:rFonts w:ascii="Times New Roman" w:hAnsi="Times New Roman" w:cs="Times New Roman"/>
          <w:sz w:val="24"/>
          <w:szCs w:val="24"/>
        </w:rPr>
        <w:t xml:space="preserve">Proj/Atividade: 2.004- SECRETARIA GERAL  </w:t>
      </w:r>
    </w:p>
    <w:p w14:paraId="2F8FB4AC" w14:textId="77777777" w:rsidR="00EB57E8" w:rsidRPr="005F5DB5" w:rsidRDefault="00EB57E8" w:rsidP="00EB57E8">
      <w:pPr>
        <w:pStyle w:val="PargrafodaLista"/>
        <w:ind w:left="360"/>
        <w:rPr>
          <w:rFonts w:ascii="Times New Roman" w:eastAsia="Times New Roman" w:hAnsi="Times New Roman" w:cs="Times New Roman"/>
          <w:sz w:val="24"/>
          <w:szCs w:val="24"/>
        </w:rPr>
      </w:pPr>
      <w:r w:rsidRPr="005F5DB5">
        <w:rPr>
          <w:rFonts w:ascii="Times New Roman" w:hAnsi="Times New Roman" w:cs="Times New Roman"/>
          <w:sz w:val="24"/>
          <w:szCs w:val="24"/>
        </w:rPr>
        <w:t xml:space="preserve">Elem. da Despesa: </w:t>
      </w:r>
      <w:r w:rsidRPr="005F5DB5">
        <w:rPr>
          <w:rFonts w:ascii="Times New Roman" w:eastAsia="Times New Roman" w:hAnsi="Times New Roman" w:cs="Times New Roman"/>
          <w:sz w:val="24"/>
          <w:szCs w:val="24"/>
        </w:rPr>
        <w:t>3.3.90.40.00</w:t>
      </w:r>
      <w:r w:rsidRPr="005F5DB5">
        <w:rPr>
          <w:rFonts w:ascii="Times New Roman" w:hAnsi="Times New Roman" w:cs="Times New Roman"/>
          <w:sz w:val="24"/>
          <w:szCs w:val="24"/>
        </w:rPr>
        <w:t xml:space="preserve">– </w:t>
      </w:r>
      <w:r w:rsidRPr="005F5DB5">
        <w:rPr>
          <w:rFonts w:ascii="Times New Roman" w:eastAsia="Times New Roman" w:hAnsi="Times New Roman" w:cs="Times New Roman"/>
          <w:sz w:val="24"/>
          <w:szCs w:val="24"/>
        </w:rPr>
        <w:t xml:space="preserve">Serviços de tecnologia da informação e Comunicação -PJ </w:t>
      </w:r>
    </w:p>
    <w:p w14:paraId="3712F14B" w14:textId="77777777" w:rsidR="00EB57E8" w:rsidRPr="005F5DB5" w:rsidRDefault="00EB57E8" w:rsidP="00EB57E8">
      <w:pPr>
        <w:pStyle w:val="PargrafodaLista"/>
        <w:ind w:left="360"/>
        <w:rPr>
          <w:rFonts w:ascii="Times New Roman" w:eastAsia="Times New Roman" w:hAnsi="Times New Roman" w:cs="Times New Roman"/>
          <w:sz w:val="24"/>
          <w:szCs w:val="24"/>
        </w:rPr>
      </w:pPr>
      <w:r w:rsidRPr="005F5DB5">
        <w:rPr>
          <w:rFonts w:ascii="Times New Roman" w:hAnsi="Times New Roman" w:cs="Times New Roman"/>
          <w:sz w:val="24"/>
          <w:szCs w:val="24"/>
        </w:rPr>
        <w:t xml:space="preserve">Sub Elemento: </w:t>
      </w:r>
      <w:r w:rsidRPr="005F5DB5">
        <w:rPr>
          <w:rFonts w:ascii="Times New Roman" w:eastAsia="Times New Roman" w:hAnsi="Times New Roman" w:cs="Times New Roman"/>
          <w:sz w:val="24"/>
          <w:szCs w:val="24"/>
        </w:rPr>
        <w:t>3.3.90.40.99 -  Outros Serviços de TI e comunicação -Pessoa Juridica</w:t>
      </w:r>
    </w:p>
    <w:p w14:paraId="6CBF96AC" w14:textId="77777777" w:rsidR="00EB57E8" w:rsidRPr="00C11109" w:rsidRDefault="00EB57E8" w:rsidP="00EB57E8">
      <w:pPr>
        <w:pStyle w:val="PargrafodaLista"/>
        <w:ind w:left="360"/>
        <w:rPr>
          <w:rFonts w:ascii="Times New Roman" w:eastAsia="Times New Roman" w:hAnsi="Times New Roman" w:cs="Times New Roman"/>
          <w:b/>
          <w:sz w:val="24"/>
          <w:szCs w:val="24"/>
        </w:rPr>
      </w:pPr>
      <w:r w:rsidRPr="005F5DB5">
        <w:rPr>
          <w:rFonts w:ascii="Times New Roman" w:hAnsi="Times New Roman" w:cs="Times New Roman"/>
          <w:b/>
          <w:sz w:val="24"/>
          <w:szCs w:val="24"/>
        </w:rPr>
        <w:lastRenderedPageBreak/>
        <w:t>01.01.00-01.031.0001.2.004-</w:t>
      </w:r>
      <w:r w:rsidRPr="005F5DB5">
        <w:rPr>
          <w:rFonts w:ascii="Times New Roman" w:eastAsia="Times New Roman" w:hAnsi="Times New Roman" w:cs="Times New Roman"/>
          <w:b/>
          <w:sz w:val="24"/>
          <w:szCs w:val="24"/>
        </w:rPr>
        <w:t>3.3.90.40.99</w:t>
      </w:r>
    </w:p>
    <w:bookmarkEnd w:id="10"/>
    <w:p w14:paraId="0D0428D1" w14:textId="77777777" w:rsidR="00EB57E8" w:rsidRPr="00C11109" w:rsidRDefault="00EB57E8" w:rsidP="00EB57E8">
      <w:pPr>
        <w:pStyle w:val="Nivel1"/>
        <w:numPr>
          <w:ilvl w:val="0"/>
          <w:numId w:val="3"/>
        </w:numPr>
        <w:pBdr>
          <w:top w:val="single" w:sz="4" w:space="1" w:color="auto"/>
          <w:left w:val="single" w:sz="4" w:space="4" w:color="auto"/>
          <w:bottom w:val="single" w:sz="4" w:space="1" w:color="auto"/>
          <w:right w:val="single" w:sz="4" w:space="4" w:color="auto"/>
        </w:pBdr>
        <w:shd w:val="clear" w:color="auto" w:fill="BFBFBF" w:themeFill="background1" w:themeFillShade="BF"/>
        <w:tabs>
          <w:tab w:val="num" w:pos="360"/>
        </w:tabs>
        <w:spacing w:line="240" w:lineRule="auto"/>
        <w:rPr>
          <w:rFonts w:ascii="Times New Roman" w:hAnsi="Times New Roman" w:cs="Times New Roman"/>
          <w:bCs/>
          <w:sz w:val="24"/>
          <w:szCs w:val="24"/>
        </w:rPr>
      </w:pPr>
      <w:r w:rsidRPr="00C11109">
        <w:rPr>
          <w:rFonts w:ascii="Times New Roman" w:hAnsi="Times New Roman" w:cs="Times New Roman"/>
          <w:bCs/>
          <w:sz w:val="24"/>
          <w:szCs w:val="24"/>
        </w:rPr>
        <w:t xml:space="preserve">OBRIGAÇÕES DA CONTRATANTE </w:t>
      </w:r>
    </w:p>
    <w:p w14:paraId="739E95CA"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9.1. São obrigações da Contratante: </w:t>
      </w:r>
    </w:p>
    <w:p w14:paraId="25E56B9B"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9.1.1. receber o objeto no prazo e condições estabelecidas no Termo de Referência deste edital;</w:t>
      </w:r>
    </w:p>
    <w:p w14:paraId="6D5DF1A6"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9.1.2. verificar minuciosamente, no prazo fixado, a conformidade dos itens com as especificações constantes do edital e da proposta, para fins de aceitação e recebimento definitivo;</w:t>
      </w:r>
    </w:p>
    <w:p w14:paraId="480C4D10"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9.1.3. comunicar à Contratada, por escrito, sobre imperfeições, falhas ou </w:t>
      </w:r>
    </w:p>
    <w:p w14:paraId="1AF53E0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irregularidades verificadas no objeto fornecido, para que seja substituído, reparado ou corrigido;</w:t>
      </w:r>
    </w:p>
    <w:p w14:paraId="4D5A2707"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9.1.4. acompanhar e fiscalizar o cumprimento das obrigações da Contratada, através de comissão/servidor especialmente designado; </w:t>
      </w:r>
    </w:p>
    <w:p w14:paraId="16981B20"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9.1.5. efetuar o pagamento à contratada no valor correspondente ao fornecimento do objeto, no prazo e forma estabelecidos no Termo de Referência;</w:t>
      </w:r>
    </w:p>
    <w:p w14:paraId="64555D76"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9EF529B"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9.3. Verificar, durante toda a execução do Contrato, a manutenção, pela Contratada, de todas as condições de habilitação e qualificação exigidas na Licitação, em compatibilidade com as obrigações assumidas;</w:t>
      </w:r>
    </w:p>
    <w:p w14:paraId="2D40DCE0"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9.4. Permitir o acesso dos empregados da Contratada ao local de prestação de serviço;</w:t>
      </w:r>
    </w:p>
    <w:p w14:paraId="2C664BA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p>
    <w:p w14:paraId="6B71FE91" w14:textId="77777777" w:rsidR="00EB57E8" w:rsidRPr="00C11109" w:rsidRDefault="00EB57E8" w:rsidP="00EB57E8">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jc w:val="both"/>
        <w:rPr>
          <w:rFonts w:ascii="Times New Roman" w:hAnsi="Times New Roman" w:cs="Times New Roman"/>
          <w:b/>
          <w:bCs/>
          <w:sz w:val="24"/>
          <w:szCs w:val="24"/>
        </w:rPr>
      </w:pPr>
      <w:r w:rsidRPr="00C11109">
        <w:rPr>
          <w:rFonts w:ascii="Times New Roman" w:hAnsi="Times New Roman" w:cs="Times New Roman"/>
          <w:b/>
          <w:bCs/>
          <w:sz w:val="24"/>
          <w:szCs w:val="24"/>
        </w:rPr>
        <w:t xml:space="preserve">10. OBRIGAÇÕES DA CONTRATADA </w:t>
      </w:r>
    </w:p>
    <w:p w14:paraId="0F3FEEE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10.1. A Contratada deve cumprir todas as obrigações constantes deste termo de referência e em seus anexos, assumindo como exclusivamente seus os riscos e as despesas decorrentes da boa e perfeita execução do objeto, observando, ainda, as obrigações a seguir dispostas: </w:t>
      </w:r>
    </w:p>
    <w:p w14:paraId="22BCA88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10.1.1. efetuar a entrega do objeto em perfeitas condições, conforme especificações, prazo e local constantes no edital e seus anexos, acompanhado da respectiva nota fiscal, na qual constarão as indicações referentes a marca, fabricante, modelo, procedência e prazo de garantia ou validade;</w:t>
      </w:r>
    </w:p>
    <w:p w14:paraId="3A99F4A5"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10.1.2. responsabilizar-se pelos vícios e danos decorrentes do objeto, de acordo com os artigos 12, 13 e 17 a 27, do Código de Defesa do Consumidor (Lei nº 8.078, de 1990);</w:t>
      </w:r>
    </w:p>
    <w:p w14:paraId="3F4B4139"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10.1.3. substituir, reparar ou corrigir, às suas expensas, no prazo fixado neste edital, o objeto com avarias ou defeitos;</w:t>
      </w:r>
    </w:p>
    <w:p w14:paraId="4511F508"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10.1.4. comunicar à Contratante, no prazo máximo de 24 (vinte e quatro) horas que antecede a data da entrega, os motivos que impossibilitem o cumprimento do prazo previsto, com a devida comprovação;</w:t>
      </w:r>
    </w:p>
    <w:p w14:paraId="5CF21F21"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10.1.5. manter, durante toda a execução do contrato, em compatibilidade com as obrigações assumidas, todas as condições de habilitação e qualificação exigidas na licitação;</w:t>
      </w:r>
    </w:p>
    <w:p w14:paraId="4FA10C0E"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10.1.6. indicar preposto para representá-la durante a execução do contrato.</w:t>
      </w:r>
    </w:p>
    <w:p w14:paraId="70585178" w14:textId="77777777" w:rsidR="00EB57E8" w:rsidRPr="00C11109" w:rsidRDefault="00EB57E8" w:rsidP="00EB57E8">
      <w:pPr>
        <w:spacing w:after="0" w:line="240" w:lineRule="auto"/>
        <w:jc w:val="both"/>
        <w:rPr>
          <w:rFonts w:ascii="Times New Roman" w:hAnsi="Times New Roman" w:cs="Times New Roman"/>
          <w:sz w:val="24"/>
          <w:szCs w:val="24"/>
        </w:rPr>
      </w:pPr>
    </w:p>
    <w:p w14:paraId="073A6760" w14:textId="77777777" w:rsidR="00EB57E8" w:rsidRPr="00C11109" w:rsidRDefault="00EB57E8" w:rsidP="00EB57E8">
      <w:pPr>
        <w:spacing w:after="0" w:line="240" w:lineRule="auto"/>
        <w:jc w:val="both"/>
        <w:rPr>
          <w:rFonts w:ascii="Times New Roman" w:hAnsi="Times New Roman" w:cs="Times New Roman"/>
          <w:b/>
          <w:bCs/>
          <w:sz w:val="24"/>
          <w:szCs w:val="24"/>
        </w:rPr>
      </w:pPr>
      <w:r w:rsidRPr="00C11109">
        <w:rPr>
          <w:rFonts w:ascii="Times New Roman" w:hAnsi="Times New Roman" w:cs="Times New Roman"/>
          <w:b/>
          <w:bCs/>
          <w:sz w:val="24"/>
          <w:szCs w:val="24"/>
        </w:rPr>
        <w:t>Das Sanções:</w:t>
      </w:r>
    </w:p>
    <w:p w14:paraId="669C8E3D"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lastRenderedPageBreak/>
        <w:t>10.2. Comete infração administrativa o fornecedor que cometer quaisquer das infrações previstas no art. 155 da Lei Federal nº 14.133, de 2021.</w:t>
      </w:r>
    </w:p>
    <w:p w14:paraId="1F099520"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10.2.1.dar causa à inexecução parcial do contrato;</w:t>
      </w:r>
    </w:p>
    <w:p w14:paraId="4DAAB3BB"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10.2.2. dar causa à inexecução parcial do contrato que cause grave dano à Câmara, ao funcionamento dos serviços públicos ou ao interesse coletivo;</w:t>
      </w:r>
    </w:p>
    <w:p w14:paraId="28BDF53C"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10.2.3. dar causa à inexecução total do contrato;</w:t>
      </w:r>
    </w:p>
    <w:p w14:paraId="1A75D2A5"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10.2.4. deixar de entregar a documentação exigida para o certame;</w:t>
      </w:r>
    </w:p>
    <w:p w14:paraId="351EC13C"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10.2.5. não manter a proposta, salvo em decorrência de fato superveniente </w:t>
      </w:r>
    </w:p>
    <w:p w14:paraId="77E7E499"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devidamente justificado;</w:t>
      </w:r>
    </w:p>
    <w:p w14:paraId="1639BE91"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10.2.6. não celebrar o contrato ou não entregar a documentação exigida para a contratação, quando convocado dentro do prazo de validade de sua proposta;</w:t>
      </w:r>
    </w:p>
    <w:p w14:paraId="40507341"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10.2.7. ensejar o retardamento da execução ou da entrega do objeto sem motivo justificado;</w:t>
      </w:r>
    </w:p>
    <w:p w14:paraId="69624F64"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10.2.8. apresentar declaração ou documentação falsa exigida para o certame ou prestar declaração falsa durante a dispensa ou a execução do contrato;</w:t>
      </w:r>
    </w:p>
    <w:p w14:paraId="7B8C93CE"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10.2.9. fraudar a dispensa ou praticar ato fraudulento na execução do contrato;</w:t>
      </w:r>
    </w:p>
    <w:p w14:paraId="5B0F35E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10.2.10. comportar-se de modo inidôneo ou cometer fraude de qualquer </w:t>
      </w:r>
    </w:p>
    <w:p w14:paraId="7194BB1B"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natureza;</w:t>
      </w:r>
    </w:p>
    <w:p w14:paraId="71DAFE3B"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10.2.11. praticar atos ilícitos com vistas a frustrar os objetivos deste certame.</w:t>
      </w:r>
    </w:p>
    <w:p w14:paraId="79580E59"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10.2.12. praticar ato lesivo previsto no art. 5º da Lei nº 12.846, de 1º de agosto de 2013.</w:t>
      </w:r>
    </w:p>
    <w:p w14:paraId="422B6258"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10.3. O fornecedor que cometer qualquer das infrações discriminadas nos </w:t>
      </w:r>
    </w:p>
    <w:p w14:paraId="1568A71C"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 xml:space="preserve">subitens anteriores ficará sujeito, sem prejuízo da responsabilidade civil e </w:t>
      </w:r>
    </w:p>
    <w:p w14:paraId="6ADF882E"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criminal, às seguintes sanções:</w:t>
      </w:r>
    </w:p>
    <w:p w14:paraId="1C783098"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a) Advertência pela falta do subitem 10.2.1 deste termo de referência, quando não se justificar a imposição de penalidade mais grave;</w:t>
      </w:r>
    </w:p>
    <w:p w14:paraId="49ECEFA4"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b) Multa de 10% (dez por cento) sobre o valor estimado dos itens prejudicados pela conduta do fornecedor, por qualquer das infrações dos subitens 10.2.1 a 10.2.12;</w:t>
      </w:r>
    </w:p>
    <w:p w14:paraId="21B237C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c) Impedimento de licitar e contratar no âmbito da Administração Pública direta e indireta do ente federativo que tiver aplicado a sanção, pelo prazo máximo de 3 (três) anos, nos casos dos subitens 10.2.2 a 10.2.7 deste termo de referência, quando não se justificar a imposição de penalidade mais grave;</w:t>
      </w:r>
    </w:p>
    <w:p w14:paraId="4D13896A"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d) 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10.2.8 a 10.2.12, bem como nos demais casos que justifiquem a imposição da penalidade mais grave;</w:t>
      </w:r>
    </w:p>
    <w:p w14:paraId="018B8E77"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 Na aplicação das sanções serão considerados:</w:t>
      </w:r>
    </w:p>
    <w:p w14:paraId="61E50E5F"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10.4.1. a natureza e a gravidade da infração cometida;</w:t>
      </w:r>
    </w:p>
    <w:p w14:paraId="2B65339F"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10.4.2. as peculiaridades do caso concreto;</w:t>
      </w:r>
    </w:p>
    <w:p w14:paraId="647A2949"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10.4.3. as circunstâncias agravantes ou atenuantes;</w:t>
      </w:r>
    </w:p>
    <w:p w14:paraId="3D8EBD25"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10.4.4. os danos que dela provierem para a Administração Pública;</w:t>
      </w:r>
    </w:p>
    <w:p w14:paraId="27FB164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10.4.5. a implantação ou o aperfeiçoamento de programa de integridade, conforme normas e orientações dos órgãos de controle.</w:t>
      </w:r>
    </w:p>
    <w:p w14:paraId="669343FD"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10.5. Se a multa aplicada e as indenizações cabíveis forem superiores ao valor de pagamento eventualmente devido pela Administração ao contratado, além da perda desse valor, a diferença será cobrada judicialmente.</w:t>
      </w:r>
    </w:p>
    <w:p w14:paraId="3AA42DB5"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10.6. A aplicação das sanções previstas neste termo de referência não exclui, em hipótese alguma, a obrigação de reparação integral do dano causado à Câmara Municipal.</w:t>
      </w:r>
    </w:p>
    <w:p w14:paraId="477A48B4" w14:textId="77777777" w:rsidR="00EB57E8" w:rsidRPr="00C11109" w:rsidRDefault="00EB57E8" w:rsidP="00EB57E8">
      <w:pPr>
        <w:pStyle w:val="PargrafodaLista"/>
        <w:spacing w:line="240" w:lineRule="auto"/>
        <w:ind w:left="0"/>
        <w:jc w:val="both"/>
        <w:rPr>
          <w:rFonts w:ascii="Times New Roman" w:hAnsi="Times New Roman" w:cs="Times New Roman"/>
          <w:sz w:val="24"/>
          <w:szCs w:val="24"/>
        </w:rPr>
      </w:pPr>
      <w:r w:rsidRPr="00C11109">
        <w:rPr>
          <w:rFonts w:ascii="Times New Roman" w:hAnsi="Times New Roman" w:cs="Times New Roman"/>
          <w:sz w:val="24"/>
          <w:szCs w:val="24"/>
        </w:rPr>
        <w:t>10.7. A penalidade de multa pode ser aplicada cumulativamente com as demais sanções.</w:t>
      </w:r>
    </w:p>
    <w:p w14:paraId="3943F3F6" w14:textId="77777777" w:rsidR="00EB57E8" w:rsidRPr="00C11109" w:rsidRDefault="00EB57E8" w:rsidP="00EB57E8">
      <w:pPr>
        <w:spacing w:line="240" w:lineRule="auto"/>
        <w:jc w:val="both"/>
        <w:rPr>
          <w:rFonts w:ascii="Times New Roman" w:hAnsi="Times New Roman" w:cs="Times New Roman"/>
          <w:sz w:val="24"/>
          <w:szCs w:val="24"/>
        </w:rPr>
      </w:pPr>
    </w:p>
    <w:p w14:paraId="7EF304A6" w14:textId="77777777" w:rsidR="00EB57E8" w:rsidRPr="00C11109" w:rsidRDefault="00EB57E8" w:rsidP="00EB57E8">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jc w:val="both"/>
        <w:rPr>
          <w:rFonts w:ascii="Times New Roman" w:hAnsi="Times New Roman" w:cs="Times New Roman"/>
          <w:b/>
          <w:bCs/>
          <w:sz w:val="24"/>
          <w:szCs w:val="24"/>
        </w:rPr>
      </w:pPr>
      <w:r w:rsidRPr="00C11109">
        <w:rPr>
          <w:rFonts w:ascii="Times New Roman" w:hAnsi="Times New Roman" w:cs="Times New Roman"/>
          <w:b/>
          <w:bCs/>
          <w:sz w:val="24"/>
          <w:szCs w:val="24"/>
        </w:rPr>
        <w:lastRenderedPageBreak/>
        <w:t>11 DA HABILITAÇÃO</w:t>
      </w:r>
    </w:p>
    <w:p w14:paraId="4C063DCE"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11.1. Os documentos necessários à habilitação deverão estar com prazo vigente, à exceção daqueles que por sua natureza não contenham validade.</w:t>
      </w:r>
    </w:p>
    <w:p w14:paraId="267DD81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11.1.1 Para habilitação desta Dispensa de Licitação será exigida a seguinte documentação:</w:t>
      </w:r>
    </w:p>
    <w:p w14:paraId="44D78C13"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11.2. </w:t>
      </w:r>
      <w:r w:rsidRPr="00C11109">
        <w:rPr>
          <w:rFonts w:ascii="Times New Roman" w:hAnsi="Times New Roman" w:cs="Times New Roman"/>
          <w:b/>
          <w:bCs/>
          <w:i/>
          <w:iCs/>
          <w:sz w:val="24"/>
          <w:szCs w:val="24"/>
        </w:rPr>
        <w:t>Habilitação jurídica</w:t>
      </w:r>
      <w:r w:rsidRPr="00C11109">
        <w:rPr>
          <w:rFonts w:ascii="Times New Roman" w:hAnsi="Times New Roman" w:cs="Times New Roman"/>
          <w:sz w:val="24"/>
          <w:szCs w:val="24"/>
        </w:rPr>
        <w:t xml:space="preserve"> </w:t>
      </w:r>
    </w:p>
    <w:p w14:paraId="1C2584B4"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a) Ato constitutivo, estatuto ou contrato social em vigor, devidamente registrado ou inscrito.</w:t>
      </w:r>
    </w:p>
    <w:p w14:paraId="6660B206"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b) Em se tratando de Microempreendedor individual-MEI: Certificado da Condição de Microempreendedor Individual - CCMEI; </w:t>
      </w:r>
    </w:p>
    <w:p w14:paraId="269A78B5"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c) Documento de identificação com foto do proprietário/sócios.</w:t>
      </w:r>
    </w:p>
    <w:p w14:paraId="0F157A25"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11.3. </w:t>
      </w:r>
      <w:r w:rsidRPr="00C11109">
        <w:rPr>
          <w:rFonts w:ascii="Times New Roman" w:hAnsi="Times New Roman" w:cs="Times New Roman"/>
          <w:b/>
          <w:bCs/>
          <w:i/>
          <w:iCs/>
          <w:sz w:val="24"/>
          <w:szCs w:val="24"/>
        </w:rPr>
        <w:t>Regularidade Fiscal, Social e Trabalhista</w:t>
      </w:r>
      <w:r w:rsidRPr="00C11109">
        <w:rPr>
          <w:rFonts w:ascii="Times New Roman" w:hAnsi="Times New Roman" w:cs="Times New Roman"/>
          <w:sz w:val="24"/>
          <w:szCs w:val="24"/>
        </w:rPr>
        <w:t xml:space="preserve">: </w:t>
      </w:r>
    </w:p>
    <w:p w14:paraId="45FB8E5F"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a) Prova de inscrição no Cadastro Nacional da Pessoa Jurídica (CNPJ); </w:t>
      </w:r>
    </w:p>
    <w:p w14:paraId="5E919D70"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b) Prova de regularidade fiscal perante a Fazenda Nacional (Certidão Conjunta da Secretaria da Receita Federal do Brasil de se- RFB e da Procuradoria-Geral da Fazenda Nacional – PGFN, conforme Portaria MF nº 358/14 e Portaria Conjunta RFB/PGFN nº 1.751/14), dentro u período de validade; </w:t>
      </w:r>
    </w:p>
    <w:p w14:paraId="1351C41B"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c) Prova de regularidade para com a Fazenda Estadual, abrangendo todos os tributos de competência do Estado e relativa à sede ou domicílio do proponente, dentro de seu período de validade; </w:t>
      </w:r>
    </w:p>
    <w:p w14:paraId="42DD014C"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d) Prova de regularidade para com a Fazenda Municipal, abrangendo todos os tributos de competência do Município relativa à sede ou domicílio do proponente dentro de seu período de validade; </w:t>
      </w:r>
    </w:p>
    <w:p w14:paraId="33879102"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e) Prova de regularidade relativa ao Fundo de Garantia por Tempo de Serviço - FGTS, emitida pela Caixa Econômica Federal, dentro de seu período de validade;</w:t>
      </w:r>
    </w:p>
    <w:p w14:paraId="72D2CFBE" w14:textId="77777777" w:rsidR="00EB57E8" w:rsidRPr="00C11109" w:rsidRDefault="00EB57E8" w:rsidP="00EB57E8">
      <w:pPr>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f) Certidão de regularidade relativa a débitos inadimplidos perante a Justiça do Trabalho (CNDT), mediante a apresentação de certidão negativa, em plena validade, que poderá ser obtida no site </w:t>
      </w:r>
      <w:hyperlink r:id="rId9" w:history="1">
        <w:r w:rsidRPr="00C11109">
          <w:rPr>
            <w:rStyle w:val="Hyperlink"/>
            <w:rFonts w:ascii="Times New Roman" w:hAnsi="Times New Roman" w:cs="Times New Roman"/>
            <w:sz w:val="24"/>
            <w:szCs w:val="24"/>
          </w:rPr>
          <w:t>www.tst.jus.br/certidão</w:t>
        </w:r>
      </w:hyperlink>
      <w:r w:rsidRPr="00C11109">
        <w:rPr>
          <w:rFonts w:ascii="Times New Roman" w:hAnsi="Times New Roman" w:cs="Times New Roman"/>
          <w:sz w:val="24"/>
          <w:szCs w:val="24"/>
        </w:rPr>
        <w:t>;</w:t>
      </w:r>
    </w:p>
    <w:p w14:paraId="1C7899F2" w14:textId="77777777" w:rsidR="00EB57E8" w:rsidRPr="00C11109" w:rsidRDefault="00EB57E8" w:rsidP="00EB57E8">
      <w:pPr>
        <w:spacing w:line="240" w:lineRule="auto"/>
        <w:jc w:val="both"/>
        <w:rPr>
          <w:rFonts w:ascii="Times New Roman" w:hAnsi="Times New Roman" w:cs="Times New Roman"/>
          <w:sz w:val="24"/>
          <w:szCs w:val="24"/>
        </w:rPr>
      </w:pPr>
      <w:r w:rsidRPr="00C11109">
        <w:rPr>
          <w:rFonts w:ascii="Times New Roman" w:hAnsi="Times New Roman" w:cs="Times New Roman"/>
          <w:sz w:val="24"/>
          <w:szCs w:val="24"/>
        </w:rPr>
        <w:t>11.4.</w:t>
      </w:r>
      <w:r w:rsidRPr="00C11109">
        <w:rPr>
          <w:rFonts w:ascii="Times New Roman" w:hAnsi="Times New Roman" w:cs="Times New Roman"/>
          <w:b/>
          <w:bCs/>
          <w:sz w:val="24"/>
          <w:szCs w:val="24"/>
        </w:rPr>
        <w:t xml:space="preserve"> </w:t>
      </w:r>
      <w:r w:rsidRPr="00C11109">
        <w:rPr>
          <w:rFonts w:ascii="Times New Roman" w:hAnsi="Times New Roman" w:cs="Times New Roman"/>
          <w:b/>
          <w:bCs/>
          <w:i/>
          <w:iCs/>
          <w:sz w:val="24"/>
          <w:szCs w:val="24"/>
        </w:rPr>
        <w:t>Declarações Complementares.</w:t>
      </w:r>
    </w:p>
    <w:p w14:paraId="59B69E5F" w14:textId="77777777" w:rsidR="00EB57E8" w:rsidRPr="00C11109" w:rsidRDefault="00EB57E8" w:rsidP="00EB57E8">
      <w:pPr>
        <w:pBdr>
          <w:top w:val="single" w:sz="4" w:space="1" w:color="auto"/>
          <w:left w:val="single" w:sz="4" w:space="4" w:color="auto"/>
          <w:bottom w:val="single" w:sz="4" w:space="1" w:color="auto"/>
          <w:right w:val="single" w:sz="4" w:space="4" w:color="auto"/>
        </w:pBdr>
        <w:shd w:val="clear" w:color="auto" w:fill="BFBFBF" w:themeFill="background1" w:themeFillShade="BF"/>
        <w:spacing w:line="240" w:lineRule="auto"/>
        <w:rPr>
          <w:rFonts w:ascii="Times New Roman" w:hAnsi="Times New Roman" w:cs="Times New Roman"/>
          <w:b/>
          <w:bCs/>
          <w:sz w:val="24"/>
          <w:szCs w:val="24"/>
        </w:rPr>
      </w:pPr>
      <w:r w:rsidRPr="00C11109">
        <w:rPr>
          <w:rFonts w:ascii="Times New Roman" w:hAnsi="Times New Roman" w:cs="Times New Roman"/>
          <w:b/>
          <w:bCs/>
          <w:sz w:val="24"/>
          <w:szCs w:val="24"/>
        </w:rPr>
        <w:t xml:space="preserve">12 DO PAGAMENTO </w:t>
      </w:r>
    </w:p>
    <w:p w14:paraId="4DE68AF6" w14:textId="77777777" w:rsidR="00EB57E8" w:rsidRPr="00C11109" w:rsidRDefault="00EB57E8" w:rsidP="00EB57E8">
      <w:pPr>
        <w:spacing w:line="240" w:lineRule="auto"/>
        <w:jc w:val="both"/>
        <w:rPr>
          <w:rFonts w:ascii="Times New Roman" w:hAnsi="Times New Roman" w:cs="Times New Roman"/>
          <w:sz w:val="24"/>
          <w:szCs w:val="24"/>
        </w:rPr>
      </w:pPr>
      <w:r w:rsidRPr="00C11109">
        <w:rPr>
          <w:rFonts w:ascii="Times New Roman" w:hAnsi="Times New Roman" w:cs="Times New Roman"/>
          <w:sz w:val="24"/>
          <w:szCs w:val="24"/>
        </w:rPr>
        <w:t xml:space="preserve">12.1. FORMA DE PAGAMENTO </w:t>
      </w:r>
    </w:p>
    <w:p w14:paraId="206DE127" w14:textId="77777777" w:rsidR="00EB57E8" w:rsidRPr="00AC3784" w:rsidRDefault="00EB57E8" w:rsidP="00EB57E8">
      <w:pPr>
        <w:spacing w:before="120" w:after="120" w:line="240" w:lineRule="auto"/>
        <w:ind w:right="120" w:hanging="3"/>
        <w:jc w:val="both"/>
        <w:rPr>
          <w:rFonts w:ascii="Times New Roman" w:hAnsi="Times New Roman" w:cs="Times New Roman"/>
          <w:sz w:val="24"/>
          <w:szCs w:val="24"/>
        </w:rPr>
      </w:pPr>
      <w:r w:rsidRPr="00C11109">
        <w:rPr>
          <w:rFonts w:ascii="Times New Roman" w:hAnsi="Times New Roman" w:cs="Times New Roman"/>
          <w:sz w:val="24"/>
          <w:szCs w:val="24"/>
        </w:rPr>
        <w:t>12.1.1.</w:t>
      </w:r>
      <w:r w:rsidRPr="00C11109">
        <w:t xml:space="preserve"> </w:t>
      </w:r>
      <w:r w:rsidRPr="00AC3784">
        <w:rPr>
          <w:rFonts w:ascii="Times New Roman" w:hAnsi="Times New Roman" w:cs="Times New Roman"/>
          <w:sz w:val="24"/>
          <w:szCs w:val="24"/>
        </w:rPr>
        <w:t>O pagamento se dará no prazo de 05 (cinco) dias úteis, contados da data do recebimento definitivo, com base na(s) nota(s) fiscal(is), devidamente conferida(s) e aprovada(s) pela Contratante, por meio de ordem bancária emitida por processamento eletrônico, a crédito do beneficiário em conta bancária a ser indicada pela Contratada em sua proposta, ou mediante apresentação de boleto bancário</w:t>
      </w:r>
      <w:r>
        <w:rPr>
          <w:rFonts w:ascii="Times New Roman" w:hAnsi="Times New Roman" w:cs="Times New Roman"/>
          <w:sz w:val="24"/>
          <w:szCs w:val="24"/>
        </w:rPr>
        <w:t>.</w:t>
      </w:r>
    </w:p>
    <w:p w14:paraId="32634A38"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12.</w:t>
      </w:r>
      <w:r>
        <w:rPr>
          <w:rFonts w:ascii="Times New Roman" w:hAnsi="Times New Roman" w:cs="Times New Roman"/>
          <w:sz w:val="24"/>
          <w:szCs w:val="24"/>
        </w:rPr>
        <w:t>1</w:t>
      </w:r>
      <w:r w:rsidRPr="00C11109">
        <w:rPr>
          <w:rFonts w:ascii="Times New Roman" w:hAnsi="Times New Roman" w:cs="Times New Roman"/>
          <w:sz w:val="24"/>
          <w:szCs w:val="24"/>
        </w:rPr>
        <w:t xml:space="preserve">.2. Nenhum pagamento será efetuado à contratada enquanto pendente de liquidação qualquer obrigação financeira que lhe for imposta, em virtude de penalidade ou inadimplência, sem que isso gere direito ao pleito de reajustamento dos preços ou correção monetária. </w:t>
      </w:r>
    </w:p>
    <w:p w14:paraId="262310E6"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12.</w:t>
      </w:r>
      <w:r>
        <w:rPr>
          <w:rFonts w:ascii="Times New Roman" w:hAnsi="Times New Roman" w:cs="Times New Roman"/>
          <w:sz w:val="24"/>
          <w:szCs w:val="24"/>
        </w:rPr>
        <w:t>1</w:t>
      </w:r>
      <w:r w:rsidRPr="00C11109">
        <w:rPr>
          <w:rFonts w:ascii="Times New Roman" w:hAnsi="Times New Roman" w:cs="Times New Roman"/>
          <w:sz w:val="24"/>
          <w:szCs w:val="24"/>
        </w:rPr>
        <w:t>.3. Deverá ser emitida Nota Fiscal em nome da Câmara Municipal conforme descrição da Autorização de Fornecimento.</w:t>
      </w:r>
    </w:p>
    <w:p w14:paraId="2A4C1721"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rPr>
      </w:pPr>
      <w:r w:rsidRPr="00C11109">
        <w:rPr>
          <w:rFonts w:ascii="Times New Roman" w:hAnsi="Times New Roman" w:cs="Times New Roman"/>
          <w:sz w:val="24"/>
          <w:szCs w:val="24"/>
        </w:rPr>
        <w:t>12.</w:t>
      </w:r>
      <w:r>
        <w:rPr>
          <w:rFonts w:ascii="Times New Roman" w:hAnsi="Times New Roman" w:cs="Times New Roman"/>
          <w:sz w:val="24"/>
          <w:szCs w:val="24"/>
        </w:rPr>
        <w:t>1</w:t>
      </w:r>
      <w:r w:rsidRPr="00C11109">
        <w:rPr>
          <w:rFonts w:ascii="Times New Roman" w:hAnsi="Times New Roman" w:cs="Times New Roman"/>
          <w:sz w:val="24"/>
          <w:szCs w:val="24"/>
        </w:rPr>
        <w:t>.4. A Nota Fiscal que for apresentada com erro será devolvida ao detentor, para retificação ou substituição.</w:t>
      </w:r>
    </w:p>
    <w:p w14:paraId="44202315"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r w:rsidRPr="00C11109">
        <w:rPr>
          <w:rFonts w:ascii="Times New Roman" w:hAnsi="Times New Roman" w:cs="Times New Roman"/>
          <w:sz w:val="24"/>
          <w:szCs w:val="24"/>
        </w:rPr>
        <w:t>12.</w:t>
      </w:r>
      <w:r>
        <w:rPr>
          <w:rFonts w:ascii="Times New Roman" w:hAnsi="Times New Roman" w:cs="Times New Roman"/>
          <w:sz w:val="24"/>
          <w:szCs w:val="24"/>
        </w:rPr>
        <w:t>1</w:t>
      </w:r>
      <w:r w:rsidRPr="00C11109">
        <w:rPr>
          <w:rFonts w:ascii="Times New Roman" w:hAnsi="Times New Roman" w:cs="Times New Roman"/>
          <w:sz w:val="24"/>
          <w:szCs w:val="24"/>
        </w:rPr>
        <w:t xml:space="preserve">.5. </w:t>
      </w:r>
      <w:r w:rsidRPr="00C11109">
        <w:rPr>
          <w:rFonts w:ascii="Times New Roman" w:hAnsi="Times New Roman" w:cs="Times New Roman"/>
          <w:sz w:val="24"/>
          <w:szCs w:val="24"/>
          <w:lang w:val="pt-PT"/>
        </w:rPr>
        <w:t xml:space="preserve">Para realização dos pagamentos, o licitante vencedor deverá manter a regularidade fiscal apresentada durante processo de habilitação; </w:t>
      </w:r>
    </w:p>
    <w:p w14:paraId="1FEEAB28" w14:textId="77777777" w:rsidR="00EB57E8" w:rsidRDefault="00EB57E8" w:rsidP="00EB57E8">
      <w:pPr>
        <w:spacing w:after="0" w:line="240" w:lineRule="auto"/>
        <w:jc w:val="both"/>
        <w:rPr>
          <w:rFonts w:ascii="Times New Roman" w:eastAsia="Calibri" w:hAnsi="Times New Roman" w:cs="Times New Roman"/>
          <w:sz w:val="24"/>
          <w:szCs w:val="24"/>
        </w:rPr>
      </w:pPr>
      <w:r w:rsidRPr="00C11109">
        <w:rPr>
          <w:rFonts w:ascii="Times New Roman" w:hAnsi="Times New Roman" w:cs="Times New Roman"/>
          <w:sz w:val="24"/>
          <w:szCs w:val="24"/>
          <w:lang w:val="pt-PT"/>
        </w:rPr>
        <w:lastRenderedPageBreak/>
        <w:t>12.</w:t>
      </w:r>
      <w:r>
        <w:rPr>
          <w:rFonts w:ascii="Times New Roman" w:hAnsi="Times New Roman" w:cs="Times New Roman"/>
          <w:sz w:val="24"/>
          <w:szCs w:val="24"/>
          <w:lang w:val="pt-PT"/>
        </w:rPr>
        <w:t>1</w:t>
      </w:r>
      <w:r w:rsidRPr="00C11109">
        <w:rPr>
          <w:rFonts w:ascii="Times New Roman" w:hAnsi="Times New Roman" w:cs="Times New Roman"/>
          <w:sz w:val="24"/>
          <w:szCs w:val="24"/>
          <w:lang w:val="pt-PT"/>
        </w:rPr>
        <w:t xml:space="preserve">.6. </w:t>
      </w:r>
      <w:r w:rsidRPr="00C11109">
        <w:rPr>
          <w:rFonts w:ascii="Times New Roman" w:eastAsia="Calibri" w:hAnsi="Times New Roman" w:cs="Times New Roman"/>
          <w:sz w:val="24"/>
          <w:szCs w:val="24"/>
        </w:rPr>
        <w:t xml:space="preserve">A retenção do imposto de renda deverá ser destacada no corpo do documento fiscal, conforme disposto no decreto Municipal do Município de Campina Verde/MG N° 055/2023 de 02 de agosto de 2023. Que pode ser visualizado no endereço eletrônico - </w:t>
      </w:r>
      <w:hyperlink r:id="rId10" w:history="1">
        <w:r w:rsidRPr="00C11109">
          <w:rPr>
            <w:rFonts w:ascii="Times New Roman" w:eastAsia="Calibri" w:hAnsi="Times New Roman" w:cs="Times New Roman"/>
            <w:color w:val="0563C1" w:themeColor="hyperlink"/>
            <w:sz w:val="24"/>
            <w:szCs w:val="24"/>
            <w:u w:val="single"/>
          </w:rPr>
          <w:t>https://www.campinaverde.mg.leg.br/leis/decretos/decreto-055-2023/view</w:t>
        </w:r>
      </w:hyperlink>
      <w:r w:rsidRPr="00C11109">
        <w:rPr>
          <w:rFonts w:ascii="Times New Roman" w:eastAsia="Calibri" w:hAnsi="Times New Roman" w:cs="Times New Roman"/>
          <w:sz w:val="24"/>
          <w:szCs w:val="24"/>
        </w:rPr>
        <w:t xml:space="preserve"> </w:t>
      </w:r>
    </w:p>
    <w:p w14:paraId="2228DECC" w14:textId="77777777" w:rsidR="00EB57E8" w:rsidRPr="00C11109" w:rsidRDefault="00EB57E8" w:rsidP="00EB57E8">
      <w:pPr>
        <w:spacing w:after="0" w:line="240" w:lineRule="auto"/>
        <w:jc w:val="both"/>
        <w:rPr>
          <w:rFonts w:ascii="Times New Roman" w:eastAsia="Calibri" w:hAnsi="Times New Roman" w:cs="Times New Roman"/>
          <w:sz w:val="24"/>
          <w:szCs w:val="24"/>
        </w:rPr>
      </w:pPr>
    </w:p>
    <w:p w14:paraId="14F7F39B"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07493D54" w14:textId="2E8E37EF"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r w:rsidRPr="00C11109">
        <w:rPr>
          <w:rFonts w:ascii="Times New Roman" w:hAnsi="Times New Roman" w:cs="Times New Roman"/>
          <w:sz w:val="24"/>
          <w:szCs w:val="24"/>
          <w:lang w:val="pt-PT"/>
        </w:rPr>
        <w:t xml:space="preserve">Campina Verde, </w:t>
      </w:r>
      <w:r w:rsidR="00A94B34">
        <w:rPr>
          <w:rFonts w:ascii="Times New Roman" w:hAnsi="Times New Roman" w:cs="Times New Roman"/>
          <w:sz w:val="24"/>
          <w:szCs w:val="24"/>
          <w:lang w:val="pt-PT"/>
        </w:rPr>
        <w:t>17</w:t>
      </w:r>
      <w:r w:rsidRPr="005F5DB5">
        <w:rPr>
          <w:rFonts w:ascii="Times New Roman" w:hAnsi="Times New Roman" w:cs="Times New Roman"/>
          <w:sz w:val="24"/>
          <w:szCs w:val="24"/>
          <w:lang w:val="pt-PT"/>
        </w:rPr>
        <w:t xml:space="preserve"> de outubro de 2024</w:t>
      </w:r>
    </w:p>
    <w:p w14:paraId="1FC285F3" w14:textId="77777777"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04998B3B" w14:textId="77777777"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117F02A5" w14:textId="77777777"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50952DDC" w14:textId="77777777"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060D3A6D" w14:textId="77777777" w:rsidR="00EB57E8" w:rsidRPr="00684367" w:rsidRDefault="00EB57E8" w:rsidP="00EB57E8">
      <w:pPr>
        <w:tabs>
          <w:tab w:val="left" w:pos="284"/>
        </w:tabs>
        <w:autoSpaceDE w:val="0"/>
        <w:autoSpaceDN w:val="0"/>
        <w:adjustRightInd w:val="0"/>
        <w:spacing w:after="0" w:line="240" w:lineRule="auto"/>
        <w:jc w:val="center"/>
        <w:rPr>
          <w:rFonts w:ascii="Times New Roman" w:hAnsi="Times New Roman" w:cs="Times New Roman"/>
          <w:sz w:val="28"/>
          <w:szCs w:val="28"/>
          <w:lang w:val="pt-PT"/>
        </w:rPr>
      </w:pPr>
      <w:r w:rsidRPr="00684367">
        <w:rPr>
          <w:rFonts w:ascii="Times New Roman" w:hAnsi="Times New Roman" w:cs="Times New Roman"/>
          <w:sz w:val="28"/>
          <w:szCs w:val="28"/>
          <w:lang w:val="pt-PT"/>
        </w:rPr>
        <w:t>Flávio Santos Barcelos</w:t>
      </w:r>
    </w:p>
    <w:p w14:paraId="4487117C" w14:textId="77777777" w:rsidR="00EB57E8" w:rsidRDefault="00EB57E8" w:rsidP="00EB57E8">
      <w:pPr>
        <w:tabs>
          <w:tab w:val="left" w:pos="284"/>
        </w:tabs>
        <w:autoSpaceDE w:val="0"/>
        <w:autoSpaceDN w:val="0"/>
        <w:adjustRightInd w:val="0"/>
        <w:spacing w:after="0" w:line="240" w:lineRule="auto"/>
        <w:jc w:val="center"/>
        <w:rPr>
          <w:rFonts w:ascii="Times New Roman" w:hAnsi="Times New Roman" w:cs="Times New Roman"/>
          <w:sz w:val="24"/>
          <w:szCs w:val="24"/>
          <w:lang w:val="pt-PT"/>
        </w:rPr>
      </w:pPr>
      <w:r>
        <w:rPr>
          <w:rFonts w:ascii="Times New Roman" w:hAnsi="Times New Roman" w:cs="Times New Roman"/>
          <w:sz w:val="24"/>
          <w:szCs w:val="24"/>
          <w:lang w:val="pt-PT"/>
        </w:rPr>
        <w:t>Agente de Contratação</w:t>
      </w:r>
    </w:p>
    <w:p w14:paraId="0CB68A22" w14:textId="77777777" w:rsidR="00EB57E8" w:rsidRDefault="00EB57E8" w:rsidP="00EB57E8">
      <w:pPr>
        <w:tabs>
          <w:tab w:val="left" w:pos="284"/>
        </w:tabs>
        <w:autoSpaceDE w:val="0"/>
        <w:autoSpaceDN w:val="0"/>
        <w:adjustRightInd w:val="0"/>
        <w:spacing w:after="0" w:line="240" w:lineRule="auto"/>
        <w:jc w:val="center"/>
        <w:rPr>
          <w:rFonts w:ascii="Times New Roman" w:hAnsi="Times New Roman" w:cs="Times New Roman"/>
          <w:sz w:val="24"/>
          <w:szCs w:val="24"/>
          <w:lang w:val="pt-PT"/>
        </w:rPr>
      </w:pPr>
    </w:p>
    <w:p w14:paraId="51DDE3C9" w14:textId="77777777" w:rsidR="00EB57E8"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48788104"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51FA5EFA" w14:textId="77777777" w:rsidR="00EB57E8" w:rsidRPr="00C11109" w:rsidRDefault="00EB57E8" w:rsidP="00EB57E8">
      <w:pPr>
        <w:tabs>
          <w:tab w:val="left" w:pos="284"/>
        </w:tabs>
        <w:autoSpaceDE w:val="0"/>
        <w:autoSpaceDN w:val="0"/>
        <w:adjustRightInd w:val="0"/>
        <w:spacing w:after="0" w:line="240" w:lineRule="auto"/>
        <w:jc w:val="both"/>
        <w:rPr>
          <w:rFonts w:ascii="Times New Roman" w:hAnsi="Times New Roman" w:cs="Times New Roman"/>
          <w:sz w:val="24"/>
          <w:szCs w:val="24"/>
          <w:lang w:val="pt-PT"/>
        </w:rPr>
      </w:pPr>
    </w:p>
    <w:p w14:paraId="0D1A8593" w14:textId="77777777" w:rsidR="00EB57E8" w:rsidRPr="00684367" w:rsidRDefault="00EB57E8" w:rsidP="00EB57E8">
      <w:pPr>
        <w:spacing w:after="0" w:line="240" w:lineRule="auto"/>
        <w:jc w:val="center"/>
        <w:rPr>
          <w:rFonts w:ascii="Times New Roman" w:hAnsi="Times New Roman" w:cs="Times New Roman"/>
          <w:sz w:val="28"/>
          <w:szCs w:val="28"/>
        </w:rPr>
      </w:pPr>
      <w:r w:rsidRPr="00684367">
        <w:rPr>
          <w:rFonts w:ascii="Times New Roman" w:hAnsi="Times New Roman" w:cs="Times New Roman"/>
          <w:sz w:val="28"/>
          <w:szCs w:val="28"/>
        </w:rPr>
        <w:t>Edicionil Dias da Silva</w:t>
      </w:r>
    </w:p>
    <w:p w14:paraId="4D830954" w14:textId="77777777" w:rsidR="00EB57E8" w:rsidRPr="00C11109" w:rsidRDefault="00EB57E8" w:rsidP="00EB57E8">
      <w:pPr>
        <w:spacing w:after="0" w:line="240" w:lineRule="auto"/>
        <w:jc w:val="center"/>
        <w:rPr>
          <w:rFonts w:ascii="Times New Roman" w:hAnsi="Times New Roman" w:cs="Times New Roman"/>
          <w:sz w:val="24"/>
          <w:szCs w:val="24"/>
        </w:rPr>
      </w:pPr>
      <w:r w:rsidRPr="00C11109">
        <w:rPr>
          <w:rFonts w:ascii="Times New Roman" w:hAnsi="Times New Roman" w:cs="Times New Roman"/>
          <w:sz w:val="24"/>
          <w:szCs w:val="24"/>
        </w:rPr>
        <w:t>Presidente da Câmara Municipal</w:t>
      </w:r>
      <w:bookmarkEnd w:id="1"/>
    </w:p>
    <w:p w14:paraId="3709CCCF" w14:textId="77777777" w:rsidR="00EB57E8" w:rsidRPr="00C11109" w:rsidRDefault="00EB57E8" w:rsidP="00EB57E8">
      <w:pPr>
        <w:spacing w:line="240" w:lineRule="auto"/>
        <w:rPr>
          <w:rFonts w:ascii="Times New Roman" w:hAnsi="Times New Roman" w:cs="Times New Roman"/>
          <w:sz w:val="24"/>
          <w:szCs w:val="24"/>
        </w:rPr>
      </w:pPr>
    </w:p>
    <w:p w14:paraId="17ACDE21" w14:textId="77777777" w:rsidR="004160E3" w:rsidRDefault="004160E3"/>
    <w:sectPr w:rsidR="004160E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4970B21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432" w:hanging="432"/>
      </w:pPr>
      <w:rPr>
        <w:rFonts w:hint="default"/>
        <w:b w:val="0"/>
        <w:i w:val="0"/>
        <w:strike w:val="0"/>
        <w:dstrike w:val="0"/>
        <w:color w:val="auto"/>
        <w:sz w:val="26"/>
        <w:szCs w:val="26"/>
        <w:u w:val="none"/>
        <w:effect w:val="none"/>
      </w:rPr>
    </w:lvl>
    <w:lvl w:ilvl="2">
      <w:start w:val="1"/>
      <w:numFmt w:val="decimal"/>
      <w:lvlText w:val="%1.%2.%3."/>
      <w:lvlJc w:val="left"/>
      <w:pPr>
        <w:ind w:left="50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1B1E1D"/>
    <w:multiLevelType w:val="multilevel"/>
    <w:tmpl w:val="3D3A49A0"/>
    <w:lvl w:ilvl="0">
      <w:start w:val="7"/>
      <w:numFmt w:val="decimal"/>
      <w:lvlText w:val="%1"/>
      <w:lvlJc w:val="left"/>
      <w:pPr>
        <w:ind w:left="360" w:hanging="360"/>
      </w:pPr>
      <w:rPr>
        <w:rFonts w:hint="default"/>
        <w:sz w:val="26"/>
        <w:szCs w:val="26"/>
      </w:rPr>
    </w:lvl>
    <w:lvl w:ilvl="1">
      <w:start w:val="1"/>
      <w:numFmt w:val="decimal"/>
      <w:lvlText w:val="%1.%2"/>
      <w:lvlJc w:val="left"/>
      <w:pPr>
        <w:ind w:left="3272"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457D20A0"/>
    <w:multiLevelType w:val="multilevel"/>
    <w:tmpl w:val="BD8C4F04"/>
    <w:lvl w:ilvl="0">
      <w:start w:val="8"/>
      <w:numFmt w:val="decimal"/>
      <w:lvlText w:val="%1."/>
      <w:lvlJc w:val="left"/>
      <w:pPr>
        <w:ind w:left="420" w:hanging="420"/>
      </w:pPr>
      <w:rPr>
        <w:rFonts w:hint="default"/>
        <w:i w:val="0"/>
        <w:color w:val="auto"/>
      </w:rPr>
    </w:lvl>
    <w:lvl w:ilvl="1">
      <w:start w:val="1"/>
      <w:numFmt w:val="decimal"/>
      <w:lvlText w:val="%1.%2."/>
      <w:lvlJc w:val="left"/>
      <w:pPr>
        <w:ind w:left="720" w:hanging="72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i w:val="0"/>
        <w:color w:val="auto"/>
      </w:rPr>
    </w:lvl>
    <w:lvl w:ilvl="4">
      <w:start w:val="1"/>
      <w:numFmt w:val="decimal"/>
      <w:lvlText w:val="%1.%2.%3.%4.%5."/>
      <w:lvlJc w:val="left"/>
      <w:pPr>
        <w:ind w:left="1440" w:hanging="1440"/>
      </w:pPr>
      <w:rPr>
        <w:rFonts w:hint="default"/>
        <w:i w:val="0"/>
        <w:color w:val="auto"/>
      </w:rPr>
    </w:lvl>
    <w:lvl w:ilvl="5">
      <w:start w:val="1"/>
      <w:numFmt w:val="decimal"/>
      <w:lvlText w:val="%1.%2.%3.%4.%5.%6."/>
      <w:lvlJc w:val="left"/>
      <w:pPr>
        <w:ind w:left="1440" w:hanging="1440"/>
      </w:pPr>
      <w:rPr>
        <w:rFonts w:hint="default"/>
        <w:i w:val="0"/>
        <w:color w:val="auto"/>
      </w:rPr>
    </w:lvl>
    <w:lvl w:ilvl="6">
      <w:start w:val="1"/>
      <w:numFmt w:val="decimal"/>
      <w:lvlText w:val="%1.%2.%3.%4.%5.%6.%7."/>
      <w:lvlJc w:val="left"/>
      <w:pPr>
        <w:ind w:left="1800" w:hanging="1800"/>
      </w:pPr>
      <w:rPr>
        <w:rFonts w:hint="default"/>
        <w:i w:val="0"/>
        <w:color w:val="auto"/>
      </w:rPr>
    </w:lvl>
    <w:lvl w:ilvl="7">
      <w:start w:val="1"/>
      <w:numFmt w:val="decimal"/>
      <w:lvlText w:val="%1.%2.%3.%4.%5.%6.%7.%8."/>
      <w:lvlJc w:val="left"/>
      <w:pPr>
        <w:ind w:left="1800" w:hanging="1800"/>
      </w:pPr>
      <w:rPr>
        <w:rFonts w:hint="default"/>
        <w:i w:val="0"/>
        <w:color w:val="auto"/>
      </w:rPr>
    </w:lvl>
    <w:lvl w:ilvl="8">
      <w:start w:val="1"/>
      <w:numFmt w:val="decimal"/>
      <w:lvlText w:val="%1.%2.%3.%4.%5.%6.%7.%8.%9."/>
      <w:lvlJc w:val="left"/>
      <w:pPr>
        <w:ind w:left="2160" w:hanging="2160"/>
      </w:pPr>
      <w:rPr>
        <w:rFonts w:hint="default"/>
        <w:i w:val="0"/>
        <w:color w:val="auto"/>
      </w:rPr>
    </w:lvl>
  </w:abstractNum>
  <w:abstractNum w:abstractNumId="3" w15:restartNumberingAfterBreak="0">
    <w:nsid w:val="55003519"/>
    <w:multiLevelType w:val="multilevel"/>
    <w:tmpl w:val="A7DA03D0"/>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5AA8351B"/>
    <w:multiLevelType w:val="multilevel"/>
    <w:tmpl w:val="7BEECB30"/>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163621055">
    <w:abstractNumId w:val="0"/>
  </w:num>
  <w:num w:numId="2" w16cid:durableId="1449666501">
    <w:abstractNumId w:val="4"/>
  </w:num>
  <w:num w:numId="3" w16cid:durableId="1667171752">
    <w:abstractNumId w:val="1"/>
  </w:num>
  <w:num w:numId="4" w16cid:durableId="1052464692">
    <w:abstractNumId w:val="2"/>
  </w:num>
  <w:num w:numId="5" w16cid:durableId="10666853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E8"/>
    <w:rsid w:val="002E6818"/>
    <w:rsid w:val="003F6651"/>
    <w:rsid w:val="004160E3"/>
    <w:rsid w:val="005F5DB5"/>
    <w:rsid w:val="006E1B69"/>
    <w:rsid w:val="00A94B34"/>
    <w:rsid w:val="00AF273D"/>
    <w:rsid w:val="00EB57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72283A"/>
  <w15:chartTrackingRefBased/>
  <w15:docId w15:val="{1573B4C1-3A51-4517-AEE3-7B750183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7E8"/>
    <w:rPr>
      <w:kern w:val="0"/>
      <w14:ligatures w14:val="none"/>
    </w:rPr>
  </w:style>
  <w:style w:type="paragraph" w:styleId="Ttulo1">
    <w:name w:val="heading 1"/>
    <w:basedOn w:val="Normal"/>
    <w:next w:val="Normal"/>
    <w:link w:val="Ttulo1Char"/>
    <w:uiPriority w:val="9"/>
    <w:qFormat/>
    <w:rsid w:val="00EB57E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unhideWhenUsed/>
    <w:rsid w:val="00EB57E8"/>
    <w:pPr>
      <w:tabs>
        <w:tab w:val="center" w:pos="4252"/>
        <w:tab w:val="right" w:pos="8504"/>
      </w:tabs>
      <w:spacing w:after="0" w:line="240" w:lineRule="auto"/>
    </w:pPr>
    <w:rPr>
      <w:kern w:val="2"/>
      <w14:ligatures w14:val="standardContextual"/>
    </w:rPr>
  </w:style>
  <w:style w:type="character" w:customStyle="1" w:styleId="RodapChar">
    <w:name w:val="Rodapé Char"/>
    <w:basedOn w:val="Fontepargpadro"/>
    <w:link w:val="Rodap"/>
    <w:uiPriority w:val="99"/>
    <w:rsid w:val="00EB57E8"/>
  </w:style>
  <w:style w:type="character" w:customStyle="1" w:styleId="Nivel1Char">
    <w:name w:val="Nivel1 Char"/>
    <w:basedOn w:val="Fontepargpadro"/>
    <w:link w:val="Nivel1"/>
    <w:locked/>
    <w:rsid w:val="00EB57E8"/>
    <w:rPr>
      <w:rFonts w:ascii="Arial" w:eastAsiaTheme="majorEastAsia" w:hAnsi="Arial" w:cs="Arial"/>
      <w:b/>
      <w:color w:val="000000"/>
      <w:sz w:val="32"/>
      <w:szCs w:val="32"/>
    </w:rPr>
  </w:style>
  <w:style w:type="paragraph" w:customStyle="1" w:styleId="Nivel1">
    <w:name w:val="Nivel1"/>
    <w:basedOn w:val="Ttulo1"/>
    <w:next w:val="Normal"/>
    <w:link w:val="Nivel1Char"/>
    <w:qFormat/>
    <w:rsid w:val="00EB57E8"/>
    <w:pPr>
      <w:numPr>
        <w:numId w:val="1"/>
      </w:numPr>
      <w:spacing w:before="480" w:after="120" w:line="276" w:lineRule="auto"/>
      <w:jc w:val="both"/>
    </w:pPr>
    <w:rPr>
      <w:rFonts w:ascii="Arial" w:hAnsi="Arial" w:cs="Arial"/>
      <w:b/>
      <w:color w:val="000000"/>
      <w:kern w:val="2"/>
      <w14:ligatures w14:val="standardContextual"/>
    </w:rPr>
  </w:style>
  <w:style w:type="paragraph" w:styleId="PargrafodaLista">
    <w:name w:val="List Paragraph"/>
    <w:basedOn w:val="Normal"/>
    <w:uiPriority w:val="34"/>
    <w:qFormat/>
    <w:rsid w:val="00EB57E8"/>
    <w:pPr>
      <w:ind w:left="720"/>
      <w:contextualSpacing/>
    </w:pPr>
  </w:style>
  <w:style w:type="character" w:customStyle="1" w:styleId="Nivel2Char">
    <w:name w:val="Nivel 2 Char"/>
    <w:basedOn w:val="Fontepargpadro"/>
    <w:link w:val="Nivel2"/>
    <w:locked/>
    <w:rsid w:val="00EB57E8"/>
    <w:rPr>
      <w:rFonts w:ascii="Arial" w:hAnsi="Arial" w:cs="Arial"/>
      <w:color w:val="000000"/>
    </w:rPr>
  </w:style>
  <w:style w:type="paragraph" w:customStyle="1" w:styleId="Nivel2">
    <w:name w:val="Nivel 2"/>
    <w:basedOn w:val="Normal"/>
    <w:link w:val="Nivel2Char"/>
    <w:qFormat/>
    <w:rsid w:val="00EB57E8"/>
    <w:pPr>
      <w:spacing w:before="120" w:after="120" w:line="276" w:lineRule="auto"/>
      <w:jc w:val="both"/>
    </w:pPr>
    <w:rPr>
      <w:rFonts w:ascii="Arial" w:hAnsi="Arial" w:cs="Arial"/>
      <w:color w:val="000000"/>
      <w:kern w:val="2"/>
      <w14:ligatures w14:val="standardContextual"/>
    </w:rPr>
  </w:style>
  <w:style w:type="character" w:customStyle="1" w:styleId="ContedoChar">
    <w:name w:val="Conteúdo Char"/>
    <w:basedOn w:val="Fontepargpadro"/>
    <w:link w:val="Contedo"/>
    <w:locked/>
    <w:rsid w:val="00EB57E8"/>
    <w:rPr>
      <w:rFonts w:ascii="Arial" w:eastAsia="WenQuanYi Micro Hei" w:hAnsi="Arial" w:cs="Arial"/>
      <w:sz w:val="20"/>
      <w:szCs w:val="20"/>
      <w:lang w:eastAsia="zh-CN" w:bidi="hi-IN"/>
    </w:rPr>
  </w:style>
  <w:style w:type="paragraph" w:customStyle="1" w:styleId="Contedo">
    <w:name w:val="Conteúdo"/>
    <w:basedOn w:val="Normal"/>
    <w:link w:val="ContedoChar"/>
    <w:qFormat/>
    <w:rsid w:val="00EB57E8"/>
    <w:pPr>
      <w:suppressAutoHyphens/>
      <w:spacing w:before="120" w:after="0" w:line="360" w:lineRule="auto"/>
      <w:jc w:val="both"/>
    </w:pPr>
    <w:rPr>
      <w:rFonts w:ascii="Arial" w:eastAsia="WenQuanYi Micro Hei" w:hAnsi="Arial" w:cs="Arial"/>
      <w:kern w:val="2"/>
      <w:sz w:val="20"/>
      <w:szCs w:val="20"/>
      <w:lang w:eastAsia="zh-CN" w:bidi="hi-IN"/>
      <w14:ligatures w14:val="standardContextual"/>
    </w:rPr>
  </w:style>
  <w:style w:type="character" w:styleId="Hyperlink">
    <w:name w:val="Hyperlink"/>
    <w:basedOn w:val="Fontepargpadro"/>
    <w:uiPriority w:val="99"/>
    <w:unhideWhenUsed/>
    <w:rsid w:val="00EB57E8"/>
    <w:rPr>
      <w:color w:val="0563C1" w:themeColor="hyperlink"/>
      <w:u w:val="single"/>
    </w:rPr>
  </w:style>
  <w:style w:type="character" w:styleId="Forte">
    <w:name w:val="Strong"/>
    <w:basedOn w:val="Fontepargpadro"/>
    <w:uiPriority w:val="22"/>
    <w:qFormat/>
    <w:rsid w:val="00EB57E8"/>
    <w:rPr>
      <w:b/>
      <w:bCs/>
    </w:rPr>
  </w:style>
  <w:style w:type="character" w:customStyle="1" w:styleId="Ttulo1Char">
    <w:name w:val="Título 1 Char"/>
    <w:basedOn w:val="Fontepargpadro"/>
    <w:link w:val="Ttulo1"/>
    <w:uiPriority w:val="9"/>
    <w:rsid w:val="00EB57E8"/>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yperlink" Target="mailto:camaramunicipalcv@yahoo.com.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s://www.campinaverde.mg.leg.br/leis/decretos/decreto-055-2023/view" TargetMode="External"/><Relationship Id="rId4" Type="http://schemas.openxmlformats.org/officeDocument/2006/relationships/webSettings" Target="webSettings.xml"/><Relationship Id="rId9" Type="http://schemas.openxmlformats.org/officeDocument/2006/relationships/hyperlink" Target="http://www.tst.jus.br/certid&#227;o"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3645</Words>
  <Characters>19683</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 Municipal</dc:creator>
  <cp:keywords/>
  <dc:description/>
  <cp:lastModifiedBy>Camara Municipal</cp:lastModifiedBy>
  <cp:revision>6</cp:revision>
  <cp:lastPrinted>2024-10-21T16:03:00Z</cp:lastPrinted>
  <dcterms:created xsi:type="dcterms:W3CDTF">2024-10-17T18:45:00Z</dcterms:created>
  <dcterms:modified xsi:type="dcterms:W3CDTF">2024-10-21T16:21:00Z</dcterms:modified>
</cp:coreProperties>
</file>